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3467" w:rsidRPr="005B18B7" w:rsidRDefault="00043467" w:rsidP="00AB4851">
      <w:pPr>
        <w:rPr>
          <w:rFonts w:ascii="Arial" w:hAnsi="Arial" w:cs="Arial"/>
        </w:rPr>
      </w:pPr>
      <w:r w:rsidRPr="005B18B7">
        <w:rPr>
          <w:rFonts w:ascii="Arial" w:hAnsi="Arial" w:cs="Arial"/>
          <w:noProof/>
        </w:rPr>
        <w:drawing>
          <wp:inline distT="0" distB="0" distL="0" distR="0" wp14:anchorId="20E0C9A9" wp14:editId="6AA520FF">
            <wp:extent cx="1952625" cy="638175"/>
            <wp:effectExtent l="0" t="0" r="9525" b="9525"/>
            <wp:docPr id="1" name="Picture 1" descr="cid:image001.jpg@01D5FE11.945F99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5FE11.945F999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952625" cy="638175"/>
                    </a:xfrm>
                    <a:prstGeom prst="rect">
                      <a:avLst/>
                    </a:prstGeom>
                    <a:noFill/>
                    <a:ln>
                      <a:noFill/>
                    </a:ln>
                  </pic:spPr>
                </pic:pic>
              </a:graphicData>
            </a:graphic>
          </wp:inline>
        </w:drawing>
      </w:r>
    </w:p>
    <w:p w:rsidR="00043467" w:rsidRPr="005B18B7" w:rsidRDefault="001C5EE5" w:rsidP="001C5EE5">
      <w:pPr>
        <w:ind w:left="1440" w:firstLine="720"/>
        <w:rPr>
          <w:rFonts w:ascii="Arial" w:hAnsi="Arial" w:cs="Arial"/>
        </w:rPr>
      </w:pPr>
      <w:r w:rsidRPr="005B18B7">
        <w:rPr>
          <w:rFonts w:ascii="Arial" w:hAnsi="Arial" w:cs="Arial"/>
          <w:b/>
          <w:bCs/>
        </w:rPr>
        <w:t xml:space="preserve">                                                                                      </w:t>
      </w:r>
      <w:r w:rsidR="00043467" w:rsidRPr="005B18B7">
        <w:rPr>
          <w:rFonts w:ascii="Arial" w:hAnsi="Arial" w:cs="Arial"/>
          <w:b/>
          <w:bCs/>
        </w:rPr>
        <w:t>CONTACT:</w:t>
      </w:r>
    </w:p>
    <w:p w:rsidR="00043467" w:rsidRPr="005B18B7" w:rsidRDefault="001C5EE5" w:rsidP="001C5EE5">
      <w:pPr>
        <w:jc w:val="right"/>
        <w:rPr>
          <w:rFonts w:ascii="Arial" w:hAnsi="Arial" w:cs="Arial"/>
        </w:rPr>
      </w:pPr>
      <w:r w:rsidRPr="005B18B7">
        <w:rPr>
          <w:rFonts w:ascii="Arial" w:hAnsi="Arial" w:cs="Arial"/>
        </w:rPr>
        <w:t xml:space="preserve">  </w:t>
      </w:r>
      <w:r w:rsidR="00043467" w:rsidRPr="005B18B7">
        <w:rPr>
          <w:rFonts w:ascii="Arial" w:hAnsi="Arial" w:cs="Arial"/>
        </w:rPr>
        <w:t>Jamie Angelle</w:t>
      </w:r>
    </w:p>
    <w:p w:rsidR="00043467" w:rsidRPr="005B18B7" w:rsidRDefault="00043467" w:rsidP="00AB4851">
      <w:pPr>
        <w:jc w:val="right"/>
        <w:rPr>
          <w:rFonts w:ascii="Arial" w:hAnsi="Arial" w:cs="Arial"/>
        </w:rPr>
      </w:pPr>
      <w:r w:rsidRPr="005B18B7">
        <w:rPr>
          <w:rFonts w:ascii="Arial" w:hAnsi="Arial" w:cs="Arial"/>
        </w:rPr>
        <w:t>337-291-8012</w:t>
      </w:r>
    </w:p>
    <w:p w:rsidR="00AC3237" w:rsidRPr="005B18B7" w:rsidRDefault="00043467" w:rsidP="00E03CF5">
      <w:pPr>
        <w:rPr>
          <w:rFonts w:ascii="Arial" w:hAnsi="Arial" w:cs="Arial"/>
          <w:b/>
          <w:bCs/>
        </w:rPr>
      </w:pPr>
      <w:r w:rsidRPr="005B18B7">
        <w:rPr>
          <w:rFonts w:ascii="Arial" w:hAnsi="Arial" w:cs="Arial"/>
          <w:b/>
          <w:bCs/>
        </w:rPr>
        <w:t>FOR IMMEDIATE RELEASE</w:t>
      </w:r>
    </w:p>
    <w:p w:rsidR="00043467" w:rsidRPr="005B18B7" w:rsidRDefault="001C5EE5" w:rsidP="00AB4851">
      <w:pPr>
        <w:rPr>
          <w:rFonts w:ascii="Arial" w:hAnsi="Arial" w:cs="Arial"/>
        </w:rPr>
      </w:pPr>
      <w:r w:rsidRPr="005B18B7">
        <w:rPr>
          <w:rFonts w:ascii="Arial" w:hAnsi="Arial" w:cs="Arial"/>
        </w:rPr>
        <w:t xml:space="preserve">September </w:t>
      </w:r>
      <w:r w:rsidR="005414D7" w:rsidRPr="005B18B7">
        <w:rPr>
          <w:rFonts w:ascii="Arial" w:hAnsi="Arial" w:cs="Arial"/>
        </w:rPr>
        <w:t>2</w:t>
      </w:r>
      <w:r w:rsidR="000F1976" w:rsidRPr="005B18B7">
        <w:rPr>
          <w:rFonts w:ascii="Arial" w:hAnsi="Arial" w:cs="Arial"/>
        </w:rPr>
        <w:t>4</w:t>
      </w:r>
      <w:r w:rsidR="00F30A0A" w:rsidRPr="005B18B7">
        <w:rPr>
          <w:rFonts w:ascii="Arial" w:hAnsi="Arial" w:cs="Arial"/>
        </w:rPr>
        <w:t>,</w:t>
      </w:r>
      <w:r w:rsidR="001469A2" w:rsidRPr="005B18B7">
        <w:rPr>
          <w:rFonts w:ascii="Arial" w:hAnsi="Arial" w:cs="Arial"/>
        </w:rPr>
        <w:t xml:space="preserve"> 2020 </w:t>
      </w:r>
    </w:p>
    <w:p w:rsidR="00077CD1" w:rsidRPr="005B18B7" w:rsidRDefault="00077CD1" w:rsidP="00AB4851">
      <w:pPr>
        <w:rPr>
          <w:rFonts w:ascii="Arial" w:hAnsi="Arial" w:cs="Arial"/>
        </w:rPr>
      </w:pPr>
    </w:p>
    <w:p w:rsidR="00121F17" w:rsidRPr="005B18B7" w:rsidRDefault="00010099" w:rsidP="005B18B7">
      <w:pPr>
        <w:jc w:val="center"/>
        <w:rPr>
          <w:rFonts w:ascii="Arial" w:hAnsi="Arial" w:cs="Arial"/>
          <w:b/>
        </w:rPr>
      </w:pPr>
      <w:r w:rsidRPr="005B18B7">
        <w:rPr>
          <w:rFonts w:ascii="Arial" w:hAnsi="Arial" w:cs="Arial"/>
          <w:b/>
        </w:rPr>
        <w:t xml:space="preserve">LAFAYETTE POLICE DEPARTMENT </w:t>
      </w:r>
      <w:r w:rsidR="000F1976" w:rsidRPr="005B18B7">
        <w:rPr>
          <w:rFonts w:ascii="Arial" w:hAnsi="Arial" w:cs="Arial"/>
          <w:b/>
        </w:rPr>
        <w:t xml:space="preserve">UPDATES </w:t>
      </w:r>
      <w:r w:rsidRPr="005B18B7">
        <w:rPr>
          <w:rFonts w:ascii="Arial" w:hAnsi="Arial" w:cs="Arial"/>
          <w:b/>
        </w:rPr>
        <w:t>USE</w:t>
      </w:r>
      <w:r w:rsidR="00700D0C">
        <w:rPr>
          <w:rFonts w:ascii="Arial" w:hAnsi="Arial" w:cs="Arial"/>
          <w:b/>
        </w:rPr>
        <w:t xml:space="preserve"> </w:t>
      </w:r>
      <w:r w:rsidRPr="005B18B7">
        <w:rPr>
          <w:rFonts w:ascii="Arial" w:hAnsi="Arial" w:cs="Arial"/>
          <w:b/>
        </w:rPr>
        <w:t>OF</w:t>
      </w:r>
      <w:r w:rsidR="00700D0C">
        <w:rPr>
          <w:rFonts w:ascii="Arial" w:hAnsi="Arial" w:cs="Arial"/>
          <w:b/>
        </w:rPr>
        <w:t xml:space="preserve"> </w:t>
      </w:r>
      <w:r w:rsidRPr="005B18B7">
        <w:rPr>
          <w:rFonts w:ascii="Arial" w:hAnsi="Arial" w:cs="Arial"/>
          <w:b/>
        </w:rPr>
        <w:t>FORCE POLICY</w:t>
      </w:r>
    </w:p>
    <w:p w:rsidR="000C3C5B" w:rsidRPr="005B18B7" w:rsidRDefault="000C3C5B" w:rsidP="00AB4851">
      <w:pPr>
        <w:rPr>
          <w:rFonts w:ascii="Arial" w:hAnsi="Arial" w:cs="Arial"/>
        </w:rPr>
      </w:pPr>
    </w:p>
    <w:p w:rsidR="005414D7" w:rsidRPr="005B18B7" w:rsidRDefault="005414D7" w:rsidP="005414D7">
      <w:pPr>
        <w:rPr>
          <w:rFonts w:ascii="Arial" w:hAnsi="Arial" w:cs="Arial"/>
        </w:rPr>
      </w:pPr>
      <w:r w:rsidRPr="005B18B7">
        <w:rPr>
          <w:rFonts w:ascii="Arial" w:hAnsi="Arial" w:cs="Arial"/>
        </w:rPr>
        <w:t>The Lafayette Police Department’s</w:t>
      </w:r>
      <w:r w:rsidR="00F75A44">
        <w:rPr>
          <w:rFonts w:ascii="Arial" w:hAnsi="Arial" w:cs="Arial"/>
        </w:rPr>
        <w:t xml:space="preserve"> (LPD)</w:t>
      </w:r>
      <w:r w:rsidRPr="005B18B7">
        <w:rPr>
          <w:rFonts w:ascii="Arial" w:hAnsi="Arial" w:cs="Arial"/>
        </w:rPr>
        <w:t xml:space="preserve"> Use</w:t>
      </w:r>
      <w:r w:rsidR="00700D0C">
        <w:rPr>
          <w:rFonts w:ascii="Arial" w:hAnsi="Arial" w:cs="Arial"/>
        </w:rPr>
        <w:t xml:space="preserve"> </w:t>
      </w:r>
      <w:r w:rsidRPr="005B18B7">
        <w:rPr>
          <w:rFonts w:ascii="Arial" w:hAnsi="Arial" w:cs="Arial"/>
        </w:rPr>
        <w:t>of</w:t>
      </w:r>
      <w:r w:rsidR="00700D0C">
        <w:rPr>
          <w:rFonts w:ascii="Arial" w:hAnsi="Arial" w:cs="Arial"/>
        </w:rPr>
        <w:t xml:space="preserve"> </w:t>
      </w:r>
      <w:r w:rsidRPr="005B18B7">
        <w:rPr>
          <w:rFonts w:ascii="Arial" w:hAnsi="Arial" w:cs="Arial"/>
        </w:rPr>
        <w:t xml:space="preserve">Force Policy </w:t>
      </w:r>
      <w:proofErr w:type="gramStart"/>
      <w:r w:rsidRPr="005B18B7">
        <w:rPr>
          <w:rFonts w:ascii="Arial" w:hAnsi="Arial" w:cs="Arial"/>
        </w:rPr>
        <w:t>has been revised</w:t>
      </w:r>
      <w:proofErr w:type="gramEnd"/>
      <w:r w:rsidRPr="005B18B7">
        <w:rPr>
          <w:rFonts w:ascii="Arial" w:hAnsi="Arial" w:cs="Arial"/>
        </w:rPr>
        <w:t xml:space="preserve"> and is in the review and approval process. </w:t>
      </w:r>
      <w:r w:rsidRPr="005B18B7">
        <w:rPr>
          <w:rFonts w:ascii="Arial" w:hAnsi="Arial" w:cs="Arial"/>
          <w:shd w:val="clear" w:color="auto" w:fill="FFFFFF"/>
        </w:rPr>
        <w:t>Policy revisions mirror the 8 Can’t Wait campaign</w:t>
      </w:r>
      <w:r w:rsidR="000F1976" w:rsidRPr="005B18B7">
        <w:rPr>
          <w:rFonts w:ascii="Arial" w:hAnsi="Arial" w:cs="Arial"/>
          <w:shd w:val="clear" w:color="auto" w:fill="FFFFFF"/>
        </w:rPr>
        <w:t xml:space="preserve">, a national effort to address </w:t>
      </w:r>
      <w:r w:rsidRPr="005B18B7">
        <w:rPr>
          <w:rFonts w:ascii="Arial" w:hAnsi="Arial" w:cs="Arial"/>
        </w:rPr>
        <w:t xml:space="preserve">issues in the community that result in police violence. </w:t>
      </w:r>
      <w:r w:rsidR="00121F17" w:rsidRPr="005B18B7">
        <w:rPr>
          <w:rFonts w:ascii="Arial" w:hAnsi="Arial" w:cs="Arial"/>
        </w:rPr>
        <w:t xml:space="preserve">It is important to acknowledge the Lafayette Police Department was already practicing the majority of the recommended policies of the 8 Can’t Wait </w:t>
      </w:r>
      <w:r w:rsidR="00AA7FF7">
        <w:rPr>
          <w:rFonts w:ascii="Arial" w:hAnsi="Arial" w:cs="Arial"/>
        </w:rPr>
        <w:t>initiative</w:t>
      </w:r>
      <w:r w:rsidR="00121F17" w:rsidRPr="005B18B7">
        <w:rPr>
          <w:rFonts w:ascii="Arial" w:hAnsi="Arial" w:cs="Arial"/>
        </w:rPr>
        <w:t>.</w:t>
      </w:r>
    </w:p>
    <w:p w:rsidR="000F1976" w:rsidRPr="005B18B7" w:rsidRDefault="000F1976" w:rsidP="005414D7">
      <w:pPr>
        <w:rPr>
          <w:rFonts w:ascii="Arial" w:hAnsi="Arial" w:cs="Arial"/>
        </w:rPr>
      </w:pPr>
    </w:p>
    <w:p w:rsidR="00B74479" w:rsidRPr="005B18B7" w:rsidRDefault="005B18B7" w:rsidP="005414D7">
      <w:pPr>
        <w:rPr>
          <w:rFonts w:ascii="Arial" w:hAnsi="Arial" w:cs="Arial"/>
        </w:rPr>
      </w:pPr>
      <w:r>
        <w:rPr>
          <w:rFonts w:ascii="Arial" w:hAnsi="Arial" w:cs="Arial"/>
        </w:rPr>
        <w:t>Work on policy updates began s</w:t>
      </w:r>
      <w:r w:rsidR="00C427DB" w:rsidRPr="005B18B7">
        <w:rPr>
          <w:rFonts w:ascii="Arial" w:hAnsi="Arial" w:cs="Arial"/>
        </w:rPr>
        <w:t>oon after</w:t>
      </w:r>
      <w:r w:rsidR="005414D7" w:rsidRPr="005B18B7">
        <w:rPr>
          <w:rFonts w:ascii="Arial" w:hAnsi="Arial" w:cs="Arial"/>
        </w:rPr>
        <w:t xml:space="preserve"> the death of George Floyd in May, </w:t>
      </w:r>
      <w:r>
        <w:rPr>
          <w:rFonts w:ascii="Arial" w:hAnsi="Arial" w:cs="Arial"/>
        </w:rPr>
        <w:t xml:space="preserve">when </w:t>
      </w:r>
      <w:r w:rsidR="005414D7" w:rsidRPr="005B18B7">
        <w:rPr>
          <w:rFonts w:ascii="Arial" w:hAnsi="Arial" w:cs="Arial"/>
        </w:rPr>
        <w:t xml:space="preserve">two Lafayette </w:t>
      </w:r>
      <w:r w:rsidR="00620EF7" w:rsidRPr="005B18B7">
        <w:rPr>
          <w:rFonts w:ascii="Arial" w:hAnsi="Arial" w:cs="Arial"/>
        </w:rPr>
        <w:t>attorneys</w:t>
      </w:r>
      <w:r w:rsidR="005414D7" w:rsidRPr="005B18B7">
        <w:rPr>
          <w:rFonts w:ascii="Arial" w:hAnsi="Arial" w:cs="Arial"/>
        </w:rPr>
        <w:t xml:space="preserve">, </w:t>
      </w:r>
      <w:proofErr w:type="spellStart"/>
      <w:r w:rsidR="005414D7" w:rsidRPr="005B18B7">
        <w:rPr>
          <w:rFonts w:ascii="Arial" w:hAnsi="Arial" w:cs="Arial"/>
        </w:rPr>
        <w:t>Xavieria</w:t>
      </w:r>
      <w:proofErr w:type="spellEnd"/>
      <w:r w:rsidR="005414D7" w:rsidRPr="005B18B7">
        <w:rPr>
          <w:rFonts w:ascii="Arial" w:hAnsi="Arial" w:cs="Arial"/>
        </w:rPr>
        <w:t xml:space="preserve"> Jeffers and Faith </w:t>
      </w:r>
      <w:proofErr w:type="spellStart"/>
      <w:r w:rsidR="005414D7" w:rsidRPr="005B18B7">
        <w:rPr>
          <w:rFonts w:ascii="Arial" w:hAnsi="Arial" w:cs="Arial"/>
        </w:rPr>
        <w:t>Flugence</w:t>
      </w:r>
      <w:proofErr w:type="spellEnd"/>
      <w:r w:rsidR="00C427DB" w:rsidRPr="005B18B7">
        <w:rPr>
          <w:rFonts w:ascii="Arial" w:hAnsi="Arial" w:cs="Arial"/>
        </w:rPr>
        <w:t>,</w:t>
      </w:r>
      <w:r w:rsidR="005414D7" w:rsidRPr="005B18B7">
        <w:rPr>
          <w:rFonts w:ascii="Arial" w:hAnsi="Arial" w:cs="Arial"/>
        </w:rPr>
        <w:t xml:space="preserve"> brought the 8 Can’t Wait Campaign to the attention of Lafayette Consolidated Government Chief of Minority Affairs Carlos Harvin.</w:t>
      </w:r>
      <w:r w:rsidR="00FB79C1" w:rsidRPr="005B18B7">
        <w:rPr>
          <w:rFonts w:ascii="Arial" w:hAnsi="Arial" w:cs="Arial"/>
        </w:rPr>
        <w:t xml:space="preserve"> </w:t>
      </w:r>
      <w:r w:rsidR="005414D7" w:rsidRPr="005B18B7">
        <w:rPr>
          <w:rFonts w:ascii="Arial" w:hAnsi="Arial" w:cs="Arial"/>
        </w:rPr>
        <w:t xml:space="preserve">Harvin </w:t>
      </w:r>
      <w:r w:rsidR="00C427DB" w:rsidRPr="005B18B7">
        <w:rPr>
          <w:rFonts w:ascii="Arial" w:hAnsi="Arial" w:cs="Arial"/>
        </w:rPr>
        <w:t>then spearheaded a committee to address Lafayette Police Department’s Use</w:t>
      </w:r>
      <w:r>
        <w:rPr>
          <w:rFonts w:ascii="Arial" w:hAnsi="Arial" w:cs="Arial"/>
        </w:rPr>
        <w:t>-</w:t>
      </w:r>
      <w:r w:rsidR="00C427DB" w:rsidRPr="005B18B7">
        <w:rPr>
          <w:rFonts w:ascii="Arial" w:hAnsi="Arial" w:cs="Arial"/>
        </w:rPr>
        <w:t>of</w:t>
      </w:r>
      <w:r>
        <w:rPr>
          <w:rFonts w:ascii="Arial" w:hAnsi="Arial" w:cs="Arial"/>
        </w:rPr>
        <w:t>-</w:t>
      </w:r>
      <w:r w:rsidR="00C427DB" w:rsidRPr="005B18B7">
        <w:rPr>
          <w:rFonts w:ascii="Arial" w:hAnsi="Arial" w:cs="Arial"/>
        </w:rPr>
        <w:t xml:space="preserve">Force Policy. </w:t>
      </w:r>
    </w:p>
    <w:p w:rsidR="00C427DB" w:rsidRPr="005B18B7" w:rsidRDefault="00C427DB" w:rsidP="005414D7">
      <w:pPr>
        <w:rPr>
          <w:rFonts w:ascii="Arial" w:hAnsi="Arial" w:cs="Arial"/>
        </w:rPr>
      </w:pPr>
    </w:p>
    <w:p w:rsidR="005414D7" w:rsidRPr="005B18B7" w:rsidRDefault="00B74479" w:rsidP="005414D7">
      <w:pPr>
        <w:rPr>
          <w:rFonts w:ascii="Arial" w:hAnsi="Arial" w:cs="Arial"/>
        </w:rPr>
      </w:pPr>
      <w:r w:rsidRPr="005B18B7">
        <w:rPr>
          <w:rFonts w:ascii="Arial" w:hAnsi="Arial" w:cs="Arial"/>
        </w:rPr>
        <w:t xml:space="preserve">The committee includes Harvin, </w:t>
      </w:r>
      <w:r w:rsidR="005414D7" w:rsidRPr="005B18B7">
        <w:rPr>
          <w:rFonts w:ascii="Arial" w:hAnsi="Arial" w:cs="Arial"/>
        </w:rPr>
        <w:t xml:space="preserve">Interim Police Chief Scott Morgan, </w:t>
      </w:r>
      <w:r w:rsidR="00620EF7" w:rsidRPr="005B18B7">
        <w:rPr>
          <w:rFonts w:ascii="Arial" w:hAnsi="Arial" w:cs="Arial"/>
        </w:rPr>
        <w:t xml:space="preserve">Services Captain </w:t>
      </w:r>
      <w:r w:rsidR="005414D7" w:rsidRPr="005B18B7">
        <w:rPr>
          <w:rFonts w:ascii="Arial" w:hAnsi="Arial" w:cs="Arial"/>
        </w:rPr>
        <w:t>Brad Ridge</w:t>
      </w:r>
      <w:r w:rsidRPr="005B18B7">
        <w:rPr>
          <w:rFonts w:ascii="Arial" w:hAnsi="Arial" w:cs="Arial"/>
        </w:rPr>
        <w:t>,</w:t>
      </w:r>
      <w:r w:rsidR="00620EF7" w:rsidRPr="005B18B7">
        <w:rPr>
          <w:rFonts w:ascii="Arial" w:hAnsi="Arial" w:cs="Arial"/>
        </w:rPr>
        <w:t xml:space="preserve"> Training Director Sgt. Toby Delahoussaye</w:t>
      </w:r>
      <w:r w:rsidRPr="005B18B7">
        <w:rPr>
          <w:rFonts w:ascii="Arial" w:hAnsi="Arial" w:cs="Arial"/>
        </w:rPr>
        <w:t xml:space="preserve">, Harvin, </w:t>
      </w:r>
      <w:proofErr w:type="spellStart"/>
      <w:r w:rsidRPr="005B18B7">
        <w:rPr>
          <w:rFonts w:ascii="Arial" w:hAnsi="Arial" w:cs="Arial"/>
        </w:rPr>
        <w:t>Flugence</w:t>
      </w:r>
      <w:proofErr w:type="spellEnd"/>
      <w:r w:rsidRPr="005B18B7">
        <w:rPr>
          <w:rFonts w:ascii="Arial" w:hAnsi="Arial" w:cs="Arial"/>
        </w:rPr>
        <w:t xml:space="preserve">, Jeffers, and community member Alzina Dural. The goal </w:t>
      </w:r>
      <w:r w:rsidR="005414D7" w:rsidRPr="005B18B7">
        <w:rPr>
          <w:rFonts w:ascii="Arial" w:hAnsi="Arial" w:cs="Arial"/>
        </w:rPr>
        <w:t xml:space="preserve">was to explore ways to incorporate </w:t>
      </w:r>
      <w:r w:rsidR="00121F17" w:rsidRPr="005B18B7">
        <w:rPr>
          <w:rFonts w:ascii="Arial" w:hAnsi="Arial" w:cs="Arial"/>
        </w:rPr>
        <w:t>8 Can’t Wait reforms</w:t>
      </w:r>
      <w:r w:rsidR="005414D7" w:rsidRPr="005B18B7">
        <w:rPr>
          <w:rFonts w:ascii="Arial" w:hAnsi="Arial" w:cs="Arial"/>
        </w:rPr>
        <w:t xml:space="preserve"> in</w:t>
      </w:r>
      <w:r w:rsidR="00121F17" w:rsidRPr="005B18B7">
        <w:rPr>
          <w:rFonts w:ascii="Arial" w:hAnsi="Arial" w:cs="Arial"/>
        </w:rPr>
        <w:t>to</w:t>
      </w:r>
      <w:r w:rsidR="005414D7" w:rsidRPr="005B18B7">
        <w:rPr>
          <w:rFonts w:ascii="Arial" w:hAnsi="Arial" w:cs="Arial"/>
        </w:rPr>
        <w:t xml:space="preserve"> </w:t>
      </w:r>
      <w:r w:rsidRPr="005B18B7">
        <w:rPr>
          <w:rFonts w:ascii="Arial" w:hAnsi="Arial" w:cs="Arial"/>
        </w:rPr>
        <w:t xml:space="preserve">LPD </w:t>
      </w:r>
      <w:r w:rsidR="005414D7" w:rsidRPr="005B18B7">
        <w:rPr>
          <w:rFonts w:ascii="Arial" w:hAnsi="Arial" w:cs="Arial"/>
        </w:rPr>
        <w:t>policies</w:t>
      </w:r>
      <w:r w:rsidR="00F410FC" w:rsidRPr="005B18B7">
        <w:rPr>
          <w:rFonts w:ascii="Arial" w:hAnsi="Arial" w:cs="Arial"/>
        </w:rPr>
        <w:t xml:space="preserve">. </w:t>
      </w:r>
    </w:p>
    <w:p w:rsidR="005414D7" w:rsidRPr="005B18B7" w:rsidRDefault="005414D7" w:rsidP="005414D7">
      <w:pPr>
        <w:rPr>
          <w:rFonts w:ascii="Arial" w:hAnsi="Arial" w:cs="Arial"/>
        </w:rPr>
      </w:pPr>
    </w:p>
    <w:p w:rsidR="005414D7" w:rsidRPr="005B18B7" w:rsidRDefault="00FB79C1" w:rsidP="005414D7">
      <w:pPr>
        <w:rPr>
          <w:rFonts w:ascii="Arial" w:hAnsi="Arial" w:cs="Arial"/>
          <w:b/>
        </w:rPr>
      </w:pPr>
      <w:r w:rsidRPr="005B18B7">
        <w:rPr>
          <w:rFonts w:ascii="Arial" w:hAnsi="Arial" w:cs="Arial"/>
          <w:b/>
        </w:rPr>
        <w:t xml:space="preserve">Current LPD Policies Already Practiced and Updated Polices Include: </w:t>
      </w:r>
    </w:p>
    <w:p w:rsidR="00FB79C1" w:rsidRPr="005B18B7" w:rsidRDefault="00FB79C1" w:rsidP="005414D7">
      <w:pPr>
        <w:rPr>
          <w:rFonts w:ascii="Arial" w:hAnsi="Arial" w:cs="Arial"/>
        </w:rPr>
      </w:pPr>
    </w:p>
    <w:p w:rsidR="005414D7" w:rsidRPr="00E9034E" w:rsidRDefault="005414D7" w:rsidP="00E9034E">
      <w:pPr>
        <w:pStyle w:val="ListParagraph"/>
        <w:numPr>
          <w:ilvl w:val="0"/>
          <w:numId w:val="6"/>
        </w:numPr>
        <w:jc w:val="center"/>
        <w:rPr>
          <w:rFonts w:ascii="Arial" w:hAnsi="Arial" w:cs="Arial"/>
          <w:b/>
        </w:rPr>
      </w:pPr>
      <w:r w:rsidRPr="00E9034E">
        <w:rPr>
          <w:rFonts w:ascii="Arial" w:hAnsi="Arial" w:cs="Arial"/>
          <w:b/>
        </w:rPr>
        <w:t>BAN CHOKEHOLDS &amp; STRANGLEHOLDS:</w:t>
      </w:r>
    </w:p>
    <w:p w:rsidR="00E9034E" w:rsidRPr="00E9034E" w:rsidRDefault="00E9034E" w:rsidP="00E9034E">
      <w:pPr>
        <w:pStyle w:val="ListParagraph"/>
        <w:rPr>
          <w:rFonts w:ascii="Arial" w:hAnsi="Arial" w:cs="Arial"/>
          <w:b/>
        </w:rPr>
      </w:pPr>
    </w:p>
    <w:p w:rsidR="005414D7" w:rsidRPr="005B18B7" w:rsidRDefault="005414D7" w:rsidP="005414D7">
      <w:pPr>
        <w:rPr>
          <w:rFonts w:ascii="Arial" w:hAnsi="Arial" w:cs="Arial"/>
        </w:rPr>
      </w:pPr>
      <w:r w:rsidRPr="005B18B7">
        <w:rPr>
          <w:rFonts w:ascii="Arial" w:hAnsi="Arial" w:cs="Arial"/>
        </w:rPr>
        <w:t>Revised policy dedicates policy specific to chokeholds and strangleholds. Previously its use in certain forms would be considered deadly force.</w:t>
      </w:r>
    </w:p>
    <w:p w:rsidR="005414D7" w:rsidRPr="005B18B7" w:rsidRDefault="005414D7" w:rsidP="005414D7">
      <w:pPr>
        <w:rPr>
          <w:rFonts w:ascii="Arial" w:hAnsi="Arial" w:cs="Arial"/>
        </w:rPr>
      </w:pPr>
    </w:p>
    <w:p w:rsidR="005414D7" w:rsidRPr="005B18B7" w:rsidRDefault="005414D7" w:rsidP="005414D7">
      <w:pPr>
        <w:rPr>
          <w:rFonts w:ascii="Arial" w:hAnsi="Arial" w:cs="Arial"/>
          <w:b/>
        </w:rPr>
      </w:pPr>
      <w:r w:rsidRPr="005B18B7">
        <w:rPr>
          <w:rFonts w:ascii="Arial" w:hAnsi="Arial" w:cs="Arial"/>
          <w:b/>
        </w:rPr>
        <w:t>LPD revised policy reads:</w:t>
      </w:r>
    </w:p>
    <w:p w:rsidR="005414D7" w:rsidRPr="005B18B7" w:rsidRDefault="005414D7" w:rsidP="005414D7">
      <w:pPr>
        <w:rPr>
          <w:rFonts w:ascii="Arial" w:hAnsi="Arial" w:cs="Arial"/>
          <w:b/>
        </w:rPr>
      </w:pPr>
      <w:r w:rsidRPr="005B18B7">
        <w:rPr>
          <w:rFonts w:ascii="Arial" w:hAnsi="Arial" w:cs="Arial"/>
        </w:rPr>
        <w:t xml:space="preserve">A police officer may not use an intentional chokehold, neck hold, stranglehold, vascular neck restraint, carotid restraint or any other use of physical force that restricts oxygen or blood flow to the head or neck, except in the case of the reasonable use of deadly force in the defense of human life, and never as an effort to recover ingested evidence. </w:t>
      </w:r>
      <w:r w:rsidRPr="005B18B7">
        <w:rPr>
          <w:rFonts w:ascii="Arial" w:hAnsi="Arial" w:cs="Arial"/>
          <w:b/>
        </w:rPr>
        <w:t>(CALEA 4.1.6, 4.1.7)</w:t>
      </w:r>
      <w:r w:rsidR="00FB79C1" w:rsidRPr="005B18B7">
        <w:rPr>
          <w:rFonts w:ascii="Arial" w:hAnsi="Arial" w:cs="Arial"/>
          <w:b/>
        </w:rPr>
        <w:t>*</w:t>
      </w:r>
    </w:p>
    <w:p w:rsidR="005414D7" w:rsidRPr="005B18B7" w:rsidRDefault="005414D7" w:rsidP="005414D7">
      <w:pPr>
        <w:rPr>
          <w:rFonts w:ascii="Arial" w:hAnsi="Arial" w:cs="Arial"/>
        </w:rPr>
      </w:pPr>
    </w:p>
    <w:p w:rsidR="00E9034E" w:rsidRDefault="00E9034E" w:rsidP="00E9034E">
      <w:pPr>
        <w:jc w:val="center"/>
        <w:rPr>
          <w:rFonts w:ascii="Arial" w:hAnsi="Arial" w:cs="Arial"/>
          <w:b/>
        </w:rPr>
      </w:pPr>
    </w:p>
    <w:p w:rsidR="00E9034E" w:rsidRDefault="00E9034E" w:rsidP="00E9034E">
      <w:pPr>
        <w:jc w:val="center"/>
        <w:rPr>
          <w:rFonts w:ascii="Arial" w:hAnsi="Arial" w:cs="Arial"/>
          <w:b/>
        </w:rPr>
      </w:pPr>
    </w:p>
    <w:p w:rsidR="00E9034E" w:rsidRDefault="00E9034E" w:rsidP="00E9034E">
      <w:pPr>
        <w:jc w:val="center"/>
        <w:rPr>
          <w:rFonts w:ascii="Arial" w:hAnsi="Arial" w:cs="Arial"/>
          <w:b/>
        </w:rPr>
      </w:pPr>
    </w:p>
    <w:p w:rsidR="00E9034E" w:rsidRDefault="00E9034E" w:rsidP="00E9034E">
      <w:pPr>
        <w:jc w:val="center"/>
        <w:rPr>
          <w:rFonts w:ascii="Arial" w:hAnsi="Arial" w:cs="Arial"/>
          <w:b/>
        </w:rPr>
      </w:pPr>
      <w:r>
        <w:rPr>
          <w:rFonts w:ascii="Arial" w:hAnsi="Arial" w:cs="Arial"/>
          <w:b/>
        </w:rPr>
        <w:t>(MORE)</w:t>
      </w:r>
    </w:p>
    <w:p w:rsidR="005414D7" w:rsidRDefault="00F27B2D" w:rsidP="00E9034E">
      <w:pPr>
        <w:jc w:val="center"/>
        <w:rPr>
          <w:rFonts w:ascii="Arial" w:hAnsi="Arial" w:cs="Arial"/>
          <w:b/>
        </w:rPr>
      </w:pPr>
      <w:r>
        <w:rPr>
          <w:rFonts w:ascii="Arial" w:hAnsi="Arial" w:cs="Arial"/>
          <w:b/>
        </w:rPr>
        <w:lastRenderedPageBreak/>
        <w:t xml:space="preserve">2. </w:t>
      </w:r>
      <w:r w:rsidR="005414D7" w:rsidRPr="00F27B2D">
        <w:rPr>
          <w:rFonts w:ascii="Arial" w:hAnsi="Arial" w:cs="Arial"/>
          <w:b/>
        </w:rPr>
        <w:t>REQUIRE DE-</w:t>
      </w:r>
      <w:r w:rsidR="00D972E6">
        <w:rPr>
          <w:rFonts w:ascii="Arial" w:hAnsi="Arial" w:cs="Arial"/>
          <w:b/>
        </w:rPr>
        <w:t>E</w:t>
      </w:r>
      <w:r w:rsidR="005414D7" w:rsidRPr="00F27B2D">
        <w:rPr>
          <w:rFonts w:ascii="Arial" w:hAnsi="Arial" w:cs="Arial"/>
          <w:b/>
        </w:rPr>
        <w:t>SCALATION:</w:t>
      </w:r>
    </w:p>
    <w:p w:rsidR="00E9034E" w:rsidRPr="00F27B2D" w:rsidRDefault="00E9034E" w:rsidP="00E9034E">
      <w:pPr>
        <w:jc w:val="center"/>
        <w:rPr>
          <w:rFonts w:ascii="Arial" w:hAnsi="Arial" w:cs="Arial"/>
          <w:b/>
        </w:rPr>
      </w:pPr>
    </w:p>
    <w:p w:rsidR="00233A23" w:rsidRPr="005B18B7" w:rsidRDefault="005414D7" w:rsidP="005414D7">
      <w:pPr>
        <w:rPr>
          <w:rFonts w:ascii="Arial" w:hAnsi="Arial" w:cs="Arial"/>
        </w:rPr>
      </w:pPr>
      <w:r w:rsidRPr="005B18B7">
        <w:rPr>
          <w:rFonts w:ascii="Arial" w:hAnsi="Arial" w:cs="Arial"/>
        </w:rPr>
        <w:t xml:space="preserve">Previous policy didn’t list </w:t>
      </w:r>
      <w:r w:rsidR="00D972E6">
        <w:rPr>
          <w:rFonts w:ascii="Arial" w:hAnsi="Arial" w:cs="Arial"/>
        </w:rPr>
        <w:t>d</w:t>
      </w:r>
      <w:r w:rsidRPr="005B18B7">
        <w:rPr>
          <w:rFonts w:ascii="Arial" w:hAnsi="Arial" w:cs="Arial"/>
        </w:rPr>
        <w:t xml:space="preserve">e-escalation, </w:t>
      </w:r>
      <w:r w:rsidRPr="005B18B7">
        <w:rPr>
          <w:rFonts w:ascii="Arial" w:hAnsi="Arial" w:cs="Arial"/>
          <w:b/>
          <w:i/>
        </w:rPr>
        <w:t xml:space="preserve">but it was </w:t>
      </w:r>
      <w:r w:rsidR="00620EF7" w:rsidRPr="005B18B7">
        <w:rPr>
          <w:rFonts w:ascii="Arial" w:hAnsi="Arial" w:cs="Arial"/>
          <w:b/>
          <w:i/>
        </w:rPr>
        <w:t xml:space="preserve">practiced and </w:t>
      </w:r>
      <w:r w:rsidRPr="005B18B7">
        <w:rPr>
          <w:rFonts w:ascii="Arial" w:hAnsi="Arial" w:cs="Arial"/>
          <w:b/>
          <w:i/>
        </w:rPr>
        <w:t>taught</w:t>
      </w:r>
      <w:r w:rsidRPr="005B18B7">
        <w:rPr>
          <w:rFonts w:ascii="Arial" w:hAnsi="Arial" w:cs="Arial"/>
        </w:rPr>
        <w:t xml:space="preserve"> during training since the late 90s under the term Verbal Judo. </w:t>
      </w:r>
      <w:bookmarkStart w:id="0" w:name="_Hlk51846363"/>
      <w:r w:rsidR="00233A23" w:rsidRPr="005B18B7">
        <w:rPr>
          <w:rFonts w:ascii="Arial" w:hAnsi="Arial" w:cs="Arial"/>
        </w:rPr>
        <w:t xml:space="preserve">Verbal Judo </w:t>
      </w:r>
      <w:r w:rsidR="009D7FE9" w:rsidRPr="005B18B7">
        <w:rPr>
          <w:rFonts w:ascii="Arial" w:hAnsi="Arial" w:cs="Arial"/>
        </w:rPr>
        <w:t>uses verbal communication to prevent, de-escalate or end potential</w:t>
      </w:r>
      <w:r w:rsidR="00D972E6">
        <w:rPr>
          <w:rFonts w:ascii="Arial" w:hAnsi="Arial" w:cs="Arial"/>
        </w:rPr>
        <w:t xml:space="preserve"> confrontations. </w:t>
      </w:r>
      <w:r w:rsidR="009D7FE9" w:rsidRPr="005B18B7">
        <w:rPr>
          <w:rFonts w:ascii="Arial" w:hAnsi="Arial" w:cs="Arial"/>
        </w:rPr>
        <w:t xml:space="preserve"> </w:t>
      </w:r>
    </w:p>
    <w:p w:rsidR="005B18B7" w:rsidRPr="005B18B7" w:rsidRDefault="005B18B7" w:rsidP="005414D7">
      <w:pPr>
        <w:rPr>
          <w:rFonts w:ascii="Arial" w:hAnsi="Arial" w:cs="Arial"/>
        </w:rPr>
      </w:pPr>
      <w:bookmarkStart w:id="1" w:name="_Hlk51846492"/>
      <w:bookmarkEnd w:id="0"/>
      <w:r>
        <w:rPr>
          <w:rFonts w:ascii="Arial" w:hAnsi="Arial" w:cs="Arial"/>
        </w:rPr>
        <w:t xml:space="preserve">Training has included: </w:t>
      </w:r>
      <w:r w:rsidRPr="005B18B7">
        <w:rPr>
          <w:rFonts w:ascii="Arial" w:hAnsi="Arial" w:cs="Arial"/>
        </w:rPr>
        <w:t>LPD officers must complete an initial and then annual de-escalation training. LPD utilizes training by the Dolan Group, wh</w:t>
      </w:r>
      <w:r w:rsidR="00700D0C">
        <w:rPr>
          <w:rFonts w:ascii="Arial" w:hAnsi="Arial" w:cs="Arial"/>
        </w:rPr>
        <w:t>ich</w:t>
      </w:r>
      <w:r w:rsidRPr="005B18B7">
        <w:rPr>
          <w:rFonts w:ascii="Arial" w:hAnsi="Arial" w:cs="Arial"/>
        </w:rPr>
        <w:t xml:space="preserve"> is a consultant group that trains instructors. LPD has three certified instructors.</w:t>
      </w:r>
      <w:r>
        <w:rPr>
          <w:rFonts w:ascii="Arial" w:hAnsi="Arial" w:cs="Arial"/>
        </w:rPr>
        <w:t xml:space="preserve"> </w:t>
      </w:r>
      <w:r w:rsidRPr="005B18B7">
        <w:rPr>
          <w:rFonts w:ascii="Arial" w:hAnsi="Arial" w:cs="Arial"/>
        </w:rPr>
        <w:t xml:space="preserve">The training is comprised of </w:t>
      </w:r>
      <w:r w:rsidR="00700D0C">
        <w:rPr>
          <w:rFonts w:ascii="Arial" w:hAnsi="Arial" w:cs="Arial"/>
        </w:rPr>
        <w:t>eight</w:t>
      </w:r>
      <w:r w:rsidRPr="005B18B7">
        <w:rPr>
          <w:rFonts w:ascii="Arial" w:hAnsi="Arial" w:cs="Arial"/>
        </w:rPr>
        <w:t xml:space="preserve"> hours of classroom and an additional </w:t>
      </w:r>
      <w:r w:rsidR="00700D0C">
        <w:rPr>
          <w:rFonts w:ascii="Arial" w:hAnsi="Arial" w:cs="Arial"/>
        </w:rPr>
        <w:t>eight</w:t>
      </w:r>
      <w:r w:rsidRPr="005B18B7">
        <w:rPr>
          <w:rFonts w:ascii="Arial" w:hAnsi="Arial" w:cs="Arial"/>
        </w:rPr>
        <w:t xml:space="preserve"> hours of scenarios. This includes scenarios based on general contact, volatile subjects, mentally disturbed, emotional</w:t>
      </w:r>
      <w:r w:rsidR="00700D0C">
        <w:rPr>
          <w:rFonts w:ascii="Arial" w:hAnsi="Arial" w:cs="Arial"/>
        </w:rPr>
        <w:t>ly</w:t>
      </w:r>
      <w:r w:rsidRPr="005B18B7">
        <w:rPr>
          <w:rFonts w:ascii="Arial" w:hAnsi="Arial" w:cs="Arial"/>
        </w:rPr>
        <w:t xml:space="preserve"> disturbed person, and teaches techniques of subject determination, listening and communications. In addition, LPD utilizes these techniques during all other </w:t>
      </w:r>
      <w:proofErr w:type="gramStart"/>
      <w:r w:rsidRPr="005B18B7">
        <w:rPr>
          <w:rFonts w:ascii="Arial" w:hAnsi="Arial" w:cs="Arial"/>
        </w:rPr>
        <w:t>scenario based</w:t>
      </w:r>
      <w:proofErr w:type="gramEnd"/>
      <w:r w:rsidRPr="005B18B7">
        <w:rPr>
          <w:rFonts w:ascii="Arial" w:hAnsi="Arial" w:cs="Arial"/>
        </w:rPr>
        <w:t xml:space="preserve"> training.</w:t>
      </w:r>
      <w:bookmarkEnd w:id="1"/>
      <w:r w:rsidRPr="005B18B7">
        <w:rPr>
          <w:rFonts w:ascii="Arial" w:hAnsi="Arial" w:cs="Arial"/>
        </w:rPr>
        <w:br/>
      </w:r>
    </w:p>
    <w:p w:rsidR="005414D7" w:rsidRPr="005B18B7" w:rsidRDefault="005414D7" w:rsidP="005414D7">
      <w:pPr>
        <w:rPr>
          <w:rFonts w:ascii="Arial" w:hAnsi="Arial" w:cs="Arial"/>
        </w:rPr>
      </w:pPr>
    </w:p>
    <w:p w:rsidR="009D7FE9" w:rsidRPr="005B18B7" w:rsidRDefault="005414D7" w:rsidP="005414D7">
      <w:pPr>
        <w:rPr>
          <w:rFonts w:ascii="Arial" w:hAnsi="Arial" w:cs="Arial"/>
          <w:b/>
        </w:rPr>
      </w:pPr>
      <w:r w:rsidRPr="005B18B7">
        <w:rPr>
          <w:rFonts w:ascii="Arial" w:hAnsi="Arial" w:cs="Arial"/>
          <w:b/>
        </w:rPr>
        <w:t xml:space="preserve">LPD </w:t>
      </w:r>
      <w:r w:rsidR="009D7FE9" w:rsidRPr="005B18B7">
        <w:rPr>
          <w:rFonts w:ascii="Arial" w:hAnsi="Arial" w:cs="Arial"/>
          <w:b/>
        </w:rPr>
        <w:t>Revised Use</w:t>
      </w:r>
      <w:r w:rsidR="005B18B7">
        <w:rPr>
          <w:rFonts w:ascii="Arial" w:hAnsi="Arial" w:cs="Arial"/>
          <w:b/>
        </w:rPr>
        <w:t xml:space="preserve"> </w:t>
      </w:r>
      <w:proofErr w:type="gramStart"/>
      <w:r w:rsidR="009D7FE9" w:rsidRPr="005B18B7">
        <w:rPr>
          <w:rFonts w:ascii="Arial" w:hAnsi="Arial" w:cs="Arial"/>
          <w:b/>
        </w:rPr>
        <w:t>Of</w:t>
      </w:r>
      <w:proofErr w:type="gramEnd"/>
      <w:r w:rsidR="005B18B7">
        <w:rPr>
          <w:rFonts w:ascii="Arial" w:hAnsi="Arial" w:cs="Arial"/>
          <w:b/>
        </w:rPr>
        <w:t xml:space="preserve"> </w:t>
      </w:r>
      <w:r w:rsidR="009D7FE9" w:rsidRPr="005B18B7">
        <w:rPr>
          <w:rFonts w:ascii="Arial" w:hAnsi="Arial" w:cs="Arial"/>
          <w:b/>
        </w:rPr>
        <w:t>Force Polic</w:t>
      </w:r>
      <w:r w:rsidR="00700D0C">
        <w:rPr>
          <w:rFonts w:ascii="Arial" w:hAnsi="Arial" w:cs="Arial"/>
          <w:b/>
        </w:rPr>
        <w:t xml:space="preserve">y </w:t>
      </w:r>
      <w:r w:rsidR="009D7FE9" w:rsidRPr="005B18B7">
        <w:rPr>
          <w:rFonts w:ascii="Arial" w:hAnsi="Arial" w:cs="Arial"/>
          <w:b/>
        </w:rPr>
        <w:t xml:space="preserve">Includes: </w:t>
      </w:r>
    </w:p>
    <w:p w:rsidR="005414D7" w:rsidRPr="005B18B7" w:rsidRDefault="005414D7" w:rsidP="005414D7">
      <w:pPr>
        <w:rPr>
          <w:rFonts w:ascii="Arial" w:hAnsi="Arial" w:cs="Arial"/>
          <w:b/>
          <w:bCs/>
        </w:rPr>
      </w:pPr>
      <w:r w:rsidRPr="005B18B7">
        <w:rPr>
          <w:rFonts w:ascii="Arial" w:hAnsi="Arial" w:cs="Arial"/>
          <w:b/>
          <w:bCs/>
        </w:rPr>
        <w:t>De-escalation</w:t>
      </w:r>
    </w:p>
    <w:p w:rsidR="005414D7" w:rsidRPr="005B18B7" w:rsidRDefault="005414D7" w:rsidP="005414D7">
      <w:pPr>
        <w:pStyle w:val="BodyText"/>
        <w:ind w:right="-288"/>
        <w:jc w:val="both"/>
        <w:rPr>
          <w:rFonts w:cs="Arial"/>
          <w:b/>
          <w:bCs/>
          <w:sz w:val="24"/>
        </w:rPr>
      </w:pPr>
    </w:p>
    <w:p w:rsidR="005414D7" w:rsidRPr="005B18B7" w:rsidRDefault="00E9034E" w:rsidP="00E9034E">
      <w:pPr>
        <w:pStyle w:val="BodyText"/>
        <w:ind w:right="-288"/>
        <w:rPr>
          <w:rFonts w:cs="Arial"/>
          <w:sz w:val="24"/>
        </w:rPr>
      </w:pPr>
      <w:r>
        <w:rPr>
          <w:rFonts w:cs="Arial"/>
          <w:sz w:val="24"/>
        </w:rPr>
        <w:t xml:space="preserve">A. </w:t>
      </w:r>
      <w:r w:rsidR="005414D7" w:rsidRPr="005B18B7">
        <w:rPr>
          <w:rFonts w:cs="Arial"/>
          <w:sz w:val="24"/>
        </w:rPr>
        <w:t>De-</w:t>
      </w:r>
      <w:r w:rsidR="00700D0C">
        <w:rPr>
          <w:rFonts w:cs="Arial"/>
          <w:sz w:val="24"/>
        </w:rPr>
        <w:t>e</w:t>
      </w:r>
      <w:r w:rsidR="005414D7" w:rsidRPr="005B18B7">
        <w:rPr>
          <w:rFonts w:cs="Arial"/>
          <w:sz w:val="24"/>
        </w:rPr>
        <w:t xml:space="preserve">scalation – Taking action or communicating verbally or non-verbally during a potential force encounter in an attempt to stabilize the situation and reduce the immediacy of the threat so that more time, options, and resources can be called upon to resolve the situation without the use of force or with a reduction in the force necessary. De-escalation may include the use of such techniques as verbal skill, warnings, time, distance, positioning, and additional personnel </w:t>
      </w:r>
      <w:r w:rsidR="00700D0C">
        <w:rPr>
          <w:rFonts w:cs="Arial"/>
          <w:sz w:val="24"/>
        </w:rPr>
        <w:t>and</w:t>
      </w:r>
      <w:r w:rsidR="005414D7" w:rsidRPr="005B18B7">
        <w:rPr>
          <w:rFonts w:cs="Arial"/>
          <w:sz w:val="24"/>
        </w:rPr>
        <w:t xml:space="preserve"> resources.</w:t>
      </w:r>
    </w:p>
    <w:p w:rsidR="005414D7" w:rsidRPr="005B18B7" w:rsidRDefault="005414D7" w:rsidP="005414D7">
      <w:pPr>
        <w:pStyle w:val="BodyText"/>
        <w:ind w:left="360" w:right="-288"/>
        <w:rPr>
          <w:rFonts w:cs="Arial"/>
          <w:sz w:val="24"/>
        </w:rPr>
      </w:pPr>
    </w:p>
    <w:p w:rsidR="005414D7" w:rsidRPr="005B18B7" w:rsidRDefault="005414D7" w:rsidP="00E9034E">
      <w:pPr>
        <w:pStyle w:val="BodyText"/>
        <w:ind w:right="-288"/>
        <w:rPr>
          <w:rFonts w:cs="Arial"/>
          <w:b/>
          <w:bCs/>
          <w:sz w:val="24"/>
        </w:rPr>
      </w:pPr>
      <w:r w:rsidRPr="005B18B7">
        <w:rPr>
          <w:rFonts w:cs="Arial"/>
          <w:sz w:val="24"/>
        </w:rPr>
        <w:t xml:space="preserve">De-escalation </w:t>
      </w:r>
      <w:proofErr w:type="gramStart"/>
      <w:r w:rsidRPr="005B18B7">
        <w:rPr>
          <w:rFonts w:cs="Arial"/>
          <w:sz w:val="24"/>
        </w:rPr>
        <w:t>shall be used</w:t>
      </w:r>
      <w:proofErr w:type="gramEnd"/>
      <w:r w:rsidRPr="005B18B7">
        <w:rPr>
          <w:rFonts w:cs="Arial"/>
          <w:sz w:val="24"/>
        </w:rPr>
        <w:t xml:space="preserve"> on all potential Use of Force incidents when safe and feasible. </w:t>
      </w:r>
    </w:p>
    <w:p w:rsidR="005414D7" w:rsidRPr="005B18B7" w:rsidRDefault="005414D7" w:rsidP="005414D7">
      <w:pPr>
        <w:pStyle w:val="ListParagraph"/>
        <w:rPr>
          <w:rFonts w:ascii="Arial" w:hAnsi="Arial" w:cs="Arial"/>
          <w:b/>
          <w:bCs/>
        </w:rPr>
      </w:pPr>
    </w:p>
    <w:p w:rsidR="005414D7" w:rsidRDefault="005414D7" w:rsidP="005414D7">
      <w:pPr>
        <w:rPr>
          <w:rFonts w:ascii="Arial" w:hAnsi="Arial" w:cs="Arial"/>
        </w:rPr>
      </w:pPr>
      <w:r w:rsidRPr="005B18B7">
        <w:rPr>
          <w:rFonts w:ascii="Arial" w:hAnsi="Arial" w:cs="Arial"/>
        </w:rPr>
        <w:t>De-escalation efforts shall be documented on the Use of Force Report form, and in offense/supplemental reports. It is also mentioned in other appropriate locations in the Use of Force policy.</w:t>
      </w:r>
    </w:p>
    <w:p w:rsidR="00F27B2D" w:rsidRPr="005B18B7" w:rsidRDefault="00F27B2D" w:rsidP="005414D7">
      <w:pPr>
        <w:rPr>
          <w:rFonts w:ascii="Arial" w:hAnsi="Arial" w:cs="Arial"/>
        </w:rPr>
      </w:pPr>
    </w:p>
    <w:p w:rsidR="00E9034E" w:rsidRDefault="00F27B2D" w:rsidP="00E9034E">
      <w:pPr>
        <w:jc w:val="center"/>
        <w:rPr>
          <w:rFonts w:ascii="Arial" w:hAnsi="Arial" w:cs="Arial"/>
          <w:b/>
        </w:rPr>
      </w:pPr>
      <w:r>
        <w:rPr>
          <w:rFonts w:ascii="Arial" w:hAnsi="Arial" w:cs="Arial"/>
          <w:b/>
        </w:rPr>
        <w:t xml:space="preserve">3. </w:t>
      </w:r>
      <w:r w:rsidR="005414D7" w:rsidRPr="00F27B2D">
        <w:rPr>
          <w:rFonts w:ascii="Arial" w:hAnsi="Arial" w:cs="Arial"/>
          <w:b/>
        </w:rPr>
        <w:t>REQUIRE WARNING BEFORE SHOOTING:</w:t>
      </w:r>
    </w:p>
    <w:p w:rsidR="005414D7" w:rsidRDefault="005414D7" w:rsidP="00E9034E">
      <w:pPr>
        <w:jc w:val="center"/>
        <w:rPr>
          <w:rFonts w:ascii="Arial" w:hAnsi="Arial" w:cs="Arial"/>
          <w:b/>
        </w:rPr>
      </w:pPr>
      <w:r w:rsidRPr="00F27B2D">
        <w:rPr>
          <w:rFonts w:ascii="Arial" w:hAnsi="Arial" w:cs="Arial"/>
          <w:b/>
        </w:rPr>
        <w:t xml:space="preserve"> (Existed in policy previously and remains in the revision)</w:t>
      </w:r>
    </w:p>
    <w:p w:rsidR="00E9034E" w:rsidRPr="00F27B2D" w:rsidRDefault="00E9034E" w:rsidP="00E9034E">
      <w:pPr>
        <w:jc w:val="center"/>
        <w:rPr>
          <w:rFonts w:ascii="Arial" w:hAnsi="Arial" w:cs="Arial"/>
          <w:b/>
        </w:rPr>
      </w:pPr>
    </w:p>
    <w:p w:rsidR="005414D7" w:rsidRPr="005B18B7" w:rsidRDefault="005414D7" w:rsidP="00F27B2D">
      <w:pPr>
        <w:rPr>
          <w:rFonts w:ascii="Arial" w:eastAsia="Times New Roman" w:hAnsi="Arial" w:cs="Arial"/>
        </w:rPr>
      </w:pPr>
      <w:r w:rsidRPr="005B18B7">
        <w:rPr>
          <w:rFonts w:ascii="Arial" w:eastAsia="Times New Roman" w:hAnsi="Arial" w:cs="Arial"/>
        </w:rPr>
        <w:t>GO 301.12 Discharge of Firearms/Use of Force</w:t>
      </w:r>
    </w:p>
    <w:p w:rsidR="005414D7" w:rsidRPr="005B18B7" w:rsidRDefault="005414D7" w:rsidP="00F27B2D">
      <w:pPr>
        <w:rPr>
          <w:rFonts w:ascii="Arial" w:eastAsia="Times New Roman" w:hAnsi="Arial" w:cs="Arial"/>
        </w:rPr>
      </w:pPr>
      <w:r w:rsidRPr="005B18B7">
        <w:rPr>
          <w:rFonts w:ascii="Arial" w:eastAsia="Times New Roman" w:hAnsi="Arial" w:cs="Arial"/>
        </w:rPr>
        <w:t>Use of Firearms Section G #1</w:t>
      </w:r>
    </w:p>
    <w:p w:rsidR="00620EF7" w:rsidRPr="005B18B7" w:rsidRDefault="00620EF7" w:rsidP="005414D7">
      <w:pPr>
        <w:rPr>
          <w:rFonts w:ascii="Arial" w:eastAsia="Times New Roman" w:hAnsi="Arial" w:cs="Arial"/>
        </w:rPr>
      </w:pPr>
    </w:p>
    <w:p w:rsidR="005414D7" w:rsidRPr="005B18B7" w:rsidRDefault="005414D7" w:rsidP="00F27B2D">
      <w:pPr>
        <w:rPr>
          <w:rFonts w:ascii="Arial" w:eastAsia="Times New Roman" w:hAnsi="Arial" w:cs="Arial"/>
        </w:rPr>
      </w:pPr>
      <w:r w:rsidRPr="005B18B7">
        <w:rPr>
          <w:rFonts w:ascii="Arial" w:eastAsia="Times New Roman" w:hAnsi="Arial" w:cs="Arial"/>
        </w:rPr>
        <w:t>G. When it is necessary for officers to discharge weapons, officers will:</w:t>
      </w:r>
    </w:p>
    <w:p w:rsidR="005414D7" w:rsidRPr="005B18B7" w:rsidRDefault="005414D7" w:rsidP="005414D7">
      <w:pPr>
        <w:rPr>
          <w:rFonts w:ascii="Arial" w:hAnsi="Arial" w:cs="Arial"/>
        </w:rPr>
      </w:pPr>
      <w:r w:rsidRPr="005B18B7">
        <w:rPr>
          <w:rFonts w:ascii="Arial" w:eastAsia="Times New Roman" w:hAnsi="Arial" w:cs="Arial"/>
        </w:rPr>
        <w:t>1. If feasible, first issue a verbal warning.</w:t>
      </w:r>
    </w:p>
    <w:p w:rsidR="005414D7" w:rsidRPr="005B18B7" w:rsidRDefault="005414D7" w:rsidP="005414D7">
      <w:pPr>
        <w:rPr>
          <w:rFonts w:ascii="Arial" w:hAnsi="Arial" w:cs="Arial"/>
        </w:rPr>
      </w:pPr>
    </w:p>
    <w:p w:rsidR="00E9034E" w:rsidRDefault="00F27B2D" w:rsidP="00E9034E">
      <w:pPr>
        <w:jc w:val="center"/>
        <w:rPr>
          <w:rFonts w:ascii="Arial" w:hAnsi="Arial" w:cs="Arial"/>
          <w:b/>
        </w:rPr>
      </w:pPr>
      <w:r>
        <w:rPr>
          <w:rFonts w:ascii="Arial" w:hAnsi="Arial" w:cs="Arial"/>
          <w:b/>
        </w:rPr>
        <w:t xml:space="preserve">4. </w:t>
      </w:r>
      <w:r w:rsidR="005414D7" w:rsidRPr="00F27B2D">
        <w:rPr>
          <w:rFonts w:ascii="Arial" w:hAnsi="Arial" w:cs="Arial"/>
          <w:b/>
        </w:rPr>
        <w:t>EXHAUST ALL ALTERNATIVES BEFORE SHOOTING:</w:t>
      </w:r>
    </w:p>
    <w:p w:rsidR="00F27B2D" w:rsidRDefault="005414D7" w:rsidP="00E9034E">
      <w:pPr>
        <w:jc w:val="center"/>
        <w:rPr>
          <w:rFonts w:ascii="Arial" w:hAnsi="Arial" w:cs="Arial"/>
          <w:b/>
        </w:rPr>
      </w:pPr>
      <w:r w:rsidRPr="00F27B2D">
        <w:rPr>
          <w:rFonts w:ascii="Arial" w:hAnsi="Arial" w:cs="Arial"/>
          <w:b/>
        </w:rPr>
        <w:t>(Existed in policy previously and remains in the revision)</w:t>
      </w:r>
    </w:p>
    <w:p w:rsidR="00E9034E" w:rsidRPr="00F27B2D" w:rsidRDefault="00E9034E" w:rsidP="00E9034E">
      <w:pPr>
        <w:jc w:val="center"/>
        <w:rPr>
          <w:rFonts w:ascii="Arial" w:hAnsi="Arial" w:cs="Arial"/>
          <w:b/>
        </w:rPr>
      </w:pPr>
    </w:p>
    <w:p w:rsidR="005414D7" w:rsidRPr="005B18B7" w:rsidRDefault="005414D7" w:rsidP="005414D7">
      <w:pPr>
        <w:rPr>
          <w:rFonts w:ascii="Arial" w:hAnsi="Arial" w:cs="Arial"/>
        </w:rPr>
      </w:pPr>
      <w:r w:rsidRPr="005B18B7">
        <w:rPr>
          <w:rFonts w:ascii="Arial" w:hAnsi="Arial" w:cs="Arial"/>
        </w:rPr>
        <w:t xml:space="preserve">GO 301.12 Discharge of Firearms/Use of Force </w:t>
      </w:r>
    </w:p>
    <w:p w:rsidR="005414D7" w:rsidRPr="005B18B7" w:rsidRDefault="005414D7" w:rsidP="005414D7">
      <w:pPr>
        <w:rPr>
          <w:rFonts w:ascii="Arial" w:hAnsi="Arial" w:cs="Arial"/>
        </w:rPr>
      </w:pPr>
      <w:r w:rsidRPr="005B18B7">
        <w:rPr>
          <w:rFonts w:ascii="Arial" w:hAnsi="Arial" w:cs="Arial"/>
        </w:rPr>
        <w:t>Levels of Force Section B #1-3</w:t>
      </w:r>
    </w:p>
    <w:p w:rsidR="00CB517E" w:rsidRPr="00CB517E" w:rsidRDefault="00CB517E" w:rsidP="00CB517E">
      <w:pPr>
        <w:jc w:val="center"/>
        <w:rPr>
          <w:rFonts w:ascii="Arial" w:hAnsi="Arial" w:cs="Arial"/>
          <w:b/>
        </w:rPr>
      </w:pPr>
      <w:r>
        <w:rPr>
          <w:rFonts w:ascii="Arial" w:hAnsi="Arial" w:cs="Arial"/>
          <w:b/>
        </w:rPr>
        <w:t>(MORE)</w:t>
      </w:r>
    </w:p>
    <w:p w:rsidR="005414D7" w:rsidRPr="005B18B7" w:rsidRDefault="005414D7" w:rsidP="005414D7">
      <w:pPr>
        <w:pStyle w:val="Default"/>
        <w:rPr>
          <w:rFonts w:ascii="Arial" w:hAnsi="Arial" w:cs="Arial"/>
          <w:color w:val="auto"/>
        </w:rPr>
      </w:pPr>
      <w:r w:rsidRPr="005B18B7">
        <w:rPr>
          <w:rFonts w:ascii="Arial" w:hAnsi="Arial" w:cs="Arial"/>
          <w:color w:val="auto"/>
        </w:rPr>
        <w:lastRenderedPageBreak/>
        <w:t xml:space="preserve">B. An officer of this Department may only use deadly force when he reasonably believes that it is necessary to defend his own life, or that of another person in immediate danger of death or serious physical injury. </w:t>
      </w:r>
    </w:p>
    <w:p w:rsidR="005414D7" w:rsidRPr="005B18B7" w:rsidRDefault="005414D7" w:rsidP="005414D7">
      <w:pPr>
        <w:pStyle w:val="Default"/>
        <w:rPr>
          <w:rFonts w:ascii="Arial" w:hAnsi="Arial" w:cs="Arial"/>
          <w:color w:val="auto"/>
        </w:rPr>
      </w:pPr>
    </w:p>
    <w:p w:rsidR="005414D7" w:rsidRPr="005B18B7" w:rsidRDefault="005414D7" w:rsidP="005538C2">
      <w:pPr>
        <w:pStyle w:val="Default"/>
        <w:numPr>
          <w:ilvl w:val="0"/>
          <w:numId w:val="3"/>
        </w:numPr>
        <w:rPr>
          <w:rFonts w:ascii="Arial" w:hAnsi="Arial" w:cs="Arial"/>
          <w:b/>
          <w:bCs/>
          <w:color w:val="auto"/>
        </w:rPr>
      </w:pPr>
      <w:r w:rsidRPr="005B18B7">
        <w:rPr>
          <w:rFonts w:ascii="Arial" w:hAnsi="Arial" w:cs="Arial"/>
          <w:color w:val="auto"/>
        </w:rPr>
        <w:t xml:space="preserve">Deadly Force – shall be defined as that force which is intended to cause death or grave injury or which creates such a degree of risk that a reasonable and prudent person would consider it likely to cause death or grave injury. </w:t>
      </w:r>
      <w:r w:rsidRPr="005B18B7">
        <w:rPr>
          <w:rFonts w:ascii="Arial" w:hAnsi="Arial" w:cs="Arial"/>
          <w:b/>
          <w:bCs/>
          <w:color w:val="auto"/>
        </w:rPr>
        <w:t>(CALEA 4.1.2)</w:t>
      </w:r>
      <w:r w:rsidR="00FB79C1" w:rsidRPr="005B18B7">
        <w:rPr>
          <w:rFonts w:ascii="Arial" w:hAnsi="Arial" w:cs="Arial"/>
          <w:b/>
          <w:bCs/>
          <w:color w:val="auto"/>
        </w:rPr>
        <w:t>*</w:t>
      </w:r>
    </w:p>
    <w:p w:rsidR="005414D7" w:rsidRPr="005B18B7" w:rsidRDefault="005414D7" w:rsidP="005414D7">
      <w:pPr>
        <w:pStyle w:val="Default"/>
        <w:ind w:left="720"/>
        <w:rPr>
          <w:rFonts w:ascii="Arial" w:hAnsi="Arial" w:cs="Arial"/>
          <w:color w:val="auto"/>
        </w:rPr>
      </w:pPr>
    </w:p>
    <w:p w:rsidR="005414D7" w:rsidRPr="005B18B7" w:rsidRDefault="005414D7" w:rsidP="005538C2">
      <w:pPr>
        <w:pStyle w:val="Default"/>
        <w:numPr>
          <w:ilvl w:val="0"/>
          <w:numId w:val="3"/>
        </w:numPr>
        <w:rPr>
          <w:rFonts w:ascii="Arial" w:hAnsi="Arial" w:cs="Arial"/>
          <w:b/>
          <w:bCs/>
          <w:color w:val="auto"/>
        </w:rPr>
      </w:pPr>
      <w:r w:rsidRPr="005B18B7">
        <w:rPr>
          <w:rFonts w:ascii="Arial" w:hAnsi="Arial" w:cs="Arial"/>
          <w:color w:val="auto"/>
        </w:rPr>
        <w:t xml:space="preserve">Reasonable Belief – shall be defined as those set of facts and circumstances that would lead a reasonable person to believe that deadly force is necessary. </w:t>
      </w:r>
      <w:r w:rsidRPr="005B18B7">
        <w:rPr>
          <w:rFonts w:ascii="Arial" w:hAnsi="Arial" w:cs="Arial"/>
          <w:b/>
          <w:bCs/>
          <w:color w:val="auto"/>
        </w:rPr>
        <w:t>(CALEA 4.1.2)</w:t>
      </w:r>
      <w:r w:rsidR="00FB79C1" w:rsidRPr="005B18B7">
        <w:rPr>
          <w:rFonts w:ascii="Arial" w:hAnsi="Arial" w:cs="Arial"/>
          <w:b/>
          <w:bCs/>
          <w:color w:val="auto"/>
        </w:rPr>
        <w:t>*</w:t>
      </w:r>
    </w:p>
    <w:p w:rsidR="005414D7" w:rsidRPr="005B18B7" w:rsidRDefault="005414D7" w:rsidP="005414D7">
      <w:pPr>
        <w:pStyle w:val="Default"/>
        <w:rPr>
          <w:rFonts w:ascii="Arial" w:hAnsi="Arial" w:cs="Arial"/>
          <w:color w:val="auto"/>
        </w:rPr>
      </w:pPr>
    </w:p>
    <w:p w:rsidR="005414D7" w:rsidRPr="005B18B7" w:rsidRDefault="005414D7" w:rsidP="005538C2">
      <w:pPr>
        <w:pStyle w:val="Default"/>
        <w:numPr>
          <w:ilvl w:val="0"/>
          <w:numId w:val="3"/>
        </w:numPr>
        <w:rPr>
          <w:rFonts w:ascii="Arial" w:hAnsi="Arial" w:cs="Arial"/>
          <w:color w:val="auto"/>
        </w:rPr>
      </w:pPr>
      <w:r w:rsidRPr="005B18B7">
        <w:rPr>
          <w:rFonts w:ascii="Arial" w:hAnsi="Arial" w:cs="Arial"/>
          <w:color w:val="auto"/>
        </w:rPr>
        <w:t xml:space="preserve">Serious Physical Injury – shall be defined as any injury that could result in permanent disfigurement, disability, or death. </w:t>
      </w:r>
      <w:r w:rsidRPr="005B18B7">
        <w:rPr>
          <w:rFonts w:ascii="Arial" w:hAnsi="Arial" w:cs="Arial"/>
          <w:b/>
          <w:bCs/>
          <w:color w:val="auto"/>
        </w:rPr>
        <w:t>(CALEA 4.1.2)</w:t>
      </w:r>
      <w:r w:rsidR="00FB79C1" w:rsidRPr="005B18B7">
        <w:rPr>
          <w:rFonts w:ascii="Arial" w:hAnsi="Arial" w:cs="Arial"/>
          <w:b/>
          <w:bCs/>
          <w:color w:val="auto"/>
        </w:rPr>
        <w:t>*</w:t>
      </w:r>
    </w:p>
    <w:p w:rsidR="005414D7" w:rsidRPr="005B18B7" w:rsidRDefault="005414D7" w:rsidP="005414D7">
      <w:pPr>
        <w:rPr>
          <w:rFonts w:ascii="Arial" w:hAnsi="Arial" w:cs="Arial"/>
          <w:b/>
        </w:rPr>
      </w:pPr>
    </w:p>
    <w:p w:rsidR="00CB517E" w:rsidRPr="00CB517E" w:rsidRDefault="00CB517E" w:rsidP="00CB517E">
      <w:pPr>
        <w:jc w:val="center"/>
        <w:rPr>
          <w:rFonts w:ascii="Arial" w:hAnsi="Arial" w:cs="Arial"/>
        </w:rPr>
      </w:pPr>
      <w:r w:rsidRPr="00CB517E">
        <w:rPr>
          <w:rFonts w:ascii="Arial" w:hAnsi="Arial" w:cs="Arial"/>
          <w:b/>
        </w:rPr>
        <w:t xml:space="preserve">5. </w:t>
      </w:r>
      <w:r w:rsidR="005414D7" w:rsidRPr="00CB517E">
        <w:rPr>
          <w:rFonts w:ascii="Arial" w:hAnsi="Arial" w:cs="Arial"/>
          <w:b/>
        </w:rPr>
        <w:t>DUTY TO INTERVENE</w:t>
      </w:r>
      <w:r w:rsidR="005414D7" w:rsidRPr="00CB517E">
        <w:rPr>
          <w:rFonts w:ascii="Arial" w:hAnsi="Arial" w:cs="Arial"/>
        </w:rPr>
        <w:t>:</w:t>
      </w:r>
    </w:p>
    <w:p w:rsidR="00F27B2D" w:rsidRPr="00CB517E" w:rsidRDefault="005414D7" w:rsidP="00CB517E">
      <w:pPr>
        <w:jc w:val="center"/>
        <w:rPr>
          <w:rFonts w:ascii="Arial" w:hAnsi="Arial" w:cs="Arial"/>
          <w:b/>
        </w:rPr>
      </w:pPr>
      <w:r w:rsidRPr="00CB517E">
        <w:rPr>
          <w:rFonts w:ascii="Arial" w:hAnsi="Arial" w:cs="Arial"/>
          <w:b/>
        </w:rPr>
        <w:t>(Existed in policy previously and adds additional section in the revision)</w:t>
      </w:r>
    </w:p>
    <w:p w:rsidR="00CB517E" w:rsidRPr="00CB517E" w:rsidRDefault="00CB517E" w:rsidP="00CB517E">
      <w:pPr>
        <w:jc w:val="center"/>
        <w:rPr>
          <w:rFonts w:ascii="Arial" w:hAnsi="Arial" w:cs="Arial"/>
          <w:b/>
          <w:highlight w:val="yellow"/>
        </w:rPr>
      </w:pPr>
    </w:p>
    <w:p w:rsidR="005414D7" w:rsidRPr="00CB517E" w:rsidRDefault="005414D7" w:rsidP="005414D7">
      <w:pPr>
        <w:rPr>
          <w:rFonts w:ascii="Arial" w:hAnsi="Arial" w:cs="Arial"/>
        </w:rPr>
      </w:pPr>
      <w:r w:rsidRPr="00CB517E">
        <w:rPr>
          <w:rFonts w:ascii="Arial" w:hAnsi="Arial" w:cs="Arial"/>
        </w:rPr>
        <w:t>GO 201.2 Professional Conduct and Responsibilities</w:t>
      </w:r>
    </w:p>
    <w:p w:rsidR="005414D7" w:rsidRPr="005B18B7" w:rsidRDefault="005414D7" w:rsidP="005414D7">
      <w:pPr>
        <w:rPr>
          <w:rFonts w:ascii="Arial" w:hAnsi="Arial" w:cs="Arial"/>
        </w:rPr>
      </w:pPr>
      <w:r w:rsidRPr="00CB517E">
        <w:rPr>
          <w:rFonts w:ascii="Arial" w:hAnsi="Arial" w:cs="Arial"/>
        </w:rPr>
        <w:t>Attention to Duty Section B</w:t>
      </w:r>
    </w:p>
    <w:p w:rsidR="005414D7" w:rsidRPr="005B18B7" w:rsidRDefault="005414D7" w:rsidP="005414D7">
      <w:pPr>
        <w:rPr>
          <w:rFonts w:ascii="Arial" w:hAnsi="Arial" w:cs="Arial"/>
        </w:rPr>
      </w:pPr>
    </w:p>
    <w:p w:rsidR="005414D7" w:rsidRPr="005B18B7" w:rsidRDefault="005414D7" w:rsidP="005414D7">
      <w:pPr>
        <w:rPr>
          <w:rFonts w:ascii="Arial" w:hAnsi="Arial" w:cs="Arial"/>
        </w:rPr>
      </w:pPr>
      <w:r w:rsidRPr="005B18B7">
        <w:rPr>
          <w:rFonts w:ascii="Arial" w:hAnsi="Arial" w:cs="Arial"/>
        </w:rPr>
        <w:t>B. All employees, within the scope of their responsibilities, shall abide by LCG Policies and Procedures, in addition to all Lafayette Police Department Written Directives. Employees shall report any violation to their immediate supervisors without delay. When possible, they will actively prevent such violation or interrupt/intervene as necessary to ensure professional and proficient operations.</w:t>
      </w:r>
    </w:p>
    <w:p w:rsidR="005414D7" w:rsidRPr="005B18B7" w:rsidRDefault="005414D7" w:rsidP="005414D7">
      <w:pPr>
        <w:rPr>
          <w:rFonts w:ascii="Arial" w:hAnsi="Arial" w:cs="Arial"/>
        </w:rPr>
      </w:pPr>
    </w:p>
    <w:p w:rsidR="005414D7" w:rsidRPr="005B18B7" w:rsidRDefault="005414D7" w:rsidP="005414D7">
      <w:pPr>
        <w:rPr>
          <w:rFonts w:ascii="Arial" w:hAnsi="Arial" w:cs="Arial"/>
        </w:rPr>
      </w:pPr>
      <w:r w:rsidRPr="005B18B7">
        <w:rPr>
          <w:rFonts w:ascii="Arial" w:hAnsi="Arial" w:cs="Arial"/>
        </w:rPr>
        <w:t>GO 201.2 Professional Conduct and Responsibilities</w:t>
      </w:r>
    </w:p>
    <w:p w:rsidR="005414D7" w:rsidRPr="005B18B7" w:rsidRDefault="005414D7" w:rsidP="005414D7">
      <w:pPr>
        <w:rPr>
          <w:rFonts w:ascii="Arial" w:hAnsi="Arial" w:cs="Arial"/>
        </w:rPr>
      </w:pPr>
      <w:r w:rsidRPr="005B18B7">
        <w:rPr>
          <w:rFonts w:ascii="Arial" w:hAnsi="Arial" w:cs="Arial"/>
        </w:rPr>
        <w:t>Reporting to Supervisors Section B-C</w:t>
      </w:r>
    </w:p>
    <w:p w:rsidR="005414D7" w:rsidRPr="005B18B7" w:rsidRDefault="005414D7" w:rsidP="005414D7">
      <w:pPr>
        <w:rPr>
          <w:rFonts w:ascii="Arial" w:hAnsi="Arial" w:cs="Arial"/>
        </w:rPr>
      </w:pPr>
    </w:p>
    <w:p w:rsidR="005414D7" w:rsidRPr="005B18B7" w:rsidRDefault="00571DCF" w:rsidP="00571DCF">
      <w:pPr>
        <w:pStyle w:val="Default"/>
        <w:rPr>
          <w:rFonts w:ascii="Arial" w:hAnsi="Arial" w:cs="Arial"/>
          <w:color w:val="auto"/>
        </w:rPr>
      </w:pPr>
      <w:r>
        <w:rPr>
          <w:rFonts w:ascii="Arial" w:hAnsi="Arial" w:cs="Arial"/>
          <w:color w:val="auto"/>
        </w:rPr>
        <w:t xml:space="preserve">B. </w:t>
      </w:r>
      <w:r w:rsidR="005414D7" w:rsidRPr="005B18B7">
        <w:rPr>
          <w:rFonts w:ascii="Arial" w:hAnsi="Arial" w:cs="Arial"/>
          <w:color w:val="auto"/>
        </w:rPr>
        <w:t xml:space="preserve">Employees shall immediately report to their supervisor(s) knowledge of any unusual activity, situations, or </w:t>
      </w:r>
      <w:proofErr w:type="gramStart"/>
      <w:r w:rsidR="005414D7" w:rsidRPr="005B18B7">
        <w:rPr>
          <w:rFonts w:ascii="Arial" w:hAnsi="Arial" w:cs="Arial"/>
          <w:color w:val="auto"/>
        </w:rPr>
        <w:t>issues which</w:t>
      </w:r>
      <w:proofErr w:type="gramEnd"/>
      <w:r w:rsidR="005414D7" w:rsidRPr="005B18B7">
        <w:rPr>
          <w:rFonts w:ascii="Arial" w:hAnsi="Arial" w:cs="Arial"/>
          <w:color w:val="auto"/>
        </w:rPr>
        <w:t xml:space="preserve"> involve the duty of the Department to uphold the law, keep the peace, or to protect lives and property. </w:t>
      </w:r>
    </w:p>
    <w:p w:rsidR="005414D7" w:rsidRPr="005B18B7" w:rsidRDefault="005414D7" w:rsidP="00571DCF">
      <w:pPr>
        <w:pStyle w:val="Default"/>
        <w:rPr>
          <w:rFonts w:ascii="Arial" w:hAnsi="Arial" w:cs="Arial"/>
          <w:color w:val="auto"/>
        </w:rPr>
      </w:pPr>
    </w:p>
    <w:p w:rsidR="005414D7" w:rsidRPr="005B18B7" w:rsidRDefault="00571DCF" w:rsidP="00571DCF">
      <w:pPr>
        <w:pStyle w:val="Default"/>
        <w:rPr>
          <w:rFonts w:ascii="Arial" w:hAnsi="Arial" w:cs="Arial"/>
          <w:color w:val="auto"/>
        </w:rPr>
      </w:pPr>
      <w:r>
        <w:rPr>
          <w:rFonts w:ascii="Arial" w:hAnsi="Arial" w:cs="Arial"/>
          <w:color w:val="auto"/>
        </w:rPr>
        <w:t xml:space="preserve">C. </w:t>
      </w:r>
      <w:r w:rsidR="005414D7" w:rsidRPr="005B18B7">
        <w:rPr>
          <w:rFonts w:ascii="Arial" w:hAnsi="Arial" w:cs="Arial"/>
          <w:color w:val="auto"/>
        </w:rPr>
        <w:t xml:space="preserve">Employees shall immediately notify their supervisor(s) of any violation of any Federal, State, or Local Ordinance alleged or </w:t>
      </w:r>
      <w:proofErr w:type="gramStart"/>
      <w:r w:rsidR="005414D7" w:rsidRPr="005B18B7">
        <w:rPr>
          <w:rFonts w:ascii="Arial" w:hAnsi="Arial" w:cs="Arial"/>
          <w:color w:val="auto"/>
        </w:rPr>
        <w:t>known to have been committed</w:t>
      </w:r>
      <w:proofErr w:type="gramEnd"/>
      <w:r w:rsidR="005414D7" w:rsidRPr="005B18B7">
        <w:rPr>
          <w:rFonts w:ascii="Arial" w:hAnsi="Arial" w:cs="Arial"/>
          <w:color w:val="auto"/>
        </w:rPr>
        <w:t xml:space="preserve"> by another employee.</w:t>
      </w:r>
    </w:p>
    <w:p w:rsidR="005414D7" w:rsidRPr="005B18B7" w:rsidRDefault="005414D7" w:rsidP="005414D7">
      <w:pPr>
        <w:rPr>
          <w:rFonts w:ascii="Arial" w:hAnsi="Arial" w:cs="Arial"/>
        </w:rPr>
      </w:pPr>
    </w:p>
    <w:p w:rsidR="005414D7" w:rsidRPr="00CB517E" w:rsidRDefault="00CB517E" w:rsidP="00E9034E">
      <w:pPr>
        <w:pStyle w:val="ListParagraph"/>
        <w:autoSpaceDE w:val="0"/>
        <w:autoSpaceDN w:val="0"/>
        <w:adjustRightInd w:val="0"/>
        <w:ind w:left="0"/>
        <w:jc w:val="center"/>
        <w:rPr>
          <w:rFonts w:ascii="Arial" w:hAnsi="Arial" w:cs="Arial"/>
          <w:b/>
        </w:rPr>
      </w:pPr>
      <w:r w:rsidRPr="00CB517E">
        <w:rPr>
          <w:rFonts w:ascii="Arial" w:hAnsi="Arial" w:cs="Arial"/>
          <w:b/>
        </w:rPr>
        <w:t xml:space="preserve"> </w:t>
      </w:r>
      <w:r w:rsidR="005414D7" w:rsidRPr="00CB517E">
        <w:rPr>
          <w:rFonts w:ascii="Arial" w:hAnsi="Arial" w:cs="Arial"/>
          <w:b/>
        </w:rPr>
        <w:t>(New Section in the revised policy)</w:t>
      </w:r>
    </w:p>
    <w:p w:rsidR="00E9034E" w:rsidRPr="00CB517E" w:rsidRDefault="00E9034E" w:rsidP="00E9034E">
      <w:pPr>
        <w:pStyle w:val="ListParagraph"/>
        <w:autoSpaceDE w:val="0"/>
        <w:autoSpaceDN w:val="0"/>
        <w:adjustRightInd w:val="0"/>
        <w:ind w:left="0"/>
        <w:jc w:val="center"/>
        <w:rPr>
          <w:rFonts w:ascii="Arial" w:hAnsi="Arial" w:cs="Arial"/>
        </w:rPr>
      </w:pPr>
    </w:p>
    <w:p w:rsidR="005414D7" w:rsidRPr="005B18B7" w:rsidRDefault="005414D7" w:rsidP="005414D7">
      <w:pPr>
        <w:autoSpaceDE w:val="0"/>
        <w:autoSpaceDN w:val="0"/>
        <w:adjustRightInd w:val="0"/>
        <w:rPr>
          <w:rFonts w:ascii="Arial" w:hAnsi="Arial" w:cs="Arial"/>
        </w:rPr>
      </w:pPr>
      <w:r w:rsidRPr="00CB517E">
        <w:rPr>
          <w:rFonts w:ascii="Arial" w:hAnsi="Arial" w:cs="Arial"/>
        </w:rPr>
        <w:t xml:space="preserve">A. Employees shall intervene and notify appropriate supervisory authority if they observe an employee of this agency, another agency, or public safety associate engage in any unreasonable use of force, or if they become aware of any violation of departmental policy, state law, federal law, or local ordinance. </w:t>
      </w:r>
      <w:r w:rsidRPr="00CB517E">
        <w:rPr>
          <w:rFonts w:ascii="Arial" w:hAnsi="Arial" w:cs="Arial"/>
          <w:b/>
          <w:bCs/>
        </w:rPr>
        <w:t>(CALEA 1.2.10)</w:t>
      </w:r>
      <w:r w:rsidR="00FB79C1" w:rsidRPr="00CB517E">
        <w:rPr>
          <w:rFonts w:ascii="Arial" w:hAnsi="Arial" w:cs="Arial"/>
          <w:b/>
          <w:bCs/>
        </w:rPr>
        <w:t>*</w:t>
      </w:r>
    </w:p>
    <w:p w:rsidR="00487EEB" w:rsidRDefault="00487EEB" w:rsidP="00487EEB">
      <w:pPr>
        <w:autoSpaceDE w:val="0"/>
        <w:autoSpaceDN w:val="0"/>
        <w:adjustRightInd w:val="0"/>
        <w:rPr>
          <w:rFonts w:ascii="Arial" w:hAnsi="Arial" w:cs="Arial"/>
        </w:rPr>
      </w:pPr>
    </w:p>
    <w:p w:rsidR="00CB517E" w:rsidRPr="00CB517E" w:rsidRDefault="00CB517E" w:rsidP="00CB517E">
      <w:pPr>
        <w:autoSpaceDE w:val="0"/>
        <w:autoSpaceDN w:val="0"/>
        <w:adjustRightInd w:val="0"/>
        <w:jc w:val="center"/>
        <w:rPr>
          <w:rFonts w:ascii="Arial" w:hAnsi="Arial" w:cs="Arial"/>
          <w:b/>
        </w:rPr>
      </w:pPr>
      <w:r>
        <w:rPr>
          <w:rFonts w:ascii="Arial" w:hAnsi="Arial" w:cs="Arial"/>
          <w:b/>
        </w:rPr>
        <w:t>(MORE)</w:t>
      </w:r>
    </w:p>
    <w:p w:rsidR="005414D7" w:rsidRPr="00487EEB" w:rsidRDefault="00E9034E" w:rsidP="00487EEB">
      <w:pPr>
        <w:autoSpaceDE w:val="0"/>
        <w:autoSpaceDN w:val="0"/>
        <w:adjustRightInd w:val="0"/>
        <w:rPr>
          <w:rFonts w:ascii="Arial" w:hAnsi="Arial" w:cs="Arial"/>
        </w:rPr>
      </w:pPr>
      <w:r w:rsidRPr="00E9034E">
        <w:rPr>
          <w:rFonts w:ascii="Arial" w:hAnsi="Arial" w:cs="Arial"/>
          <w:b/>
        </w:rPr>
        <w:lastRenderedPageBreak/>
        <w:t>*</w:t>
      </w:r>
      <w:r w:rsidR="005414D7" w:rsidRPr="00487EEB">
        <w:rPr>
          <w:rFonts w:ascii="Arial" w:hAnsi="Arial" w:cs="Arial"/>
        </w:rPr>
        <w:t xml:space="preserve">Violations of policy, law, or ordinance refers to due process, constitutional, or other </w:t>
      </w:r>
      <w:proofErr w:type="gramStart"/>
      <w:r w:rsidR="005414D7" w:rsidRPr="00487EEB">
        <w:rPr>
          <w:rFonts w:ascii="Arial" w:hAnsi="Arial" w:cs="Arial"/>
        </w:rPr>
        <w:t>significant</w:t>
      </w:r>
      <w:proofErr w:type="gramEnd"/>
      <w:r w:rsidR="005414D7" w:rsidRPr="00487EEB">
        <w:rPr>
          <w:rFonts w:ascii="Arial" w:hAnsi="Arial" w:cs="Arial"/>
        </w:rPr>
        <w:t xml:space="preserve"> violations. </w:t>
      </w:r>
    </w:p>
    <w:p w:rsidR="005414D7" w:rsidRPr="005B18B7" w:rsidRDefault="005414D7" w:rsidP="005414D7">
      <w:pPr>
        <w:autoSpaceDE w:val="0"/>
        <w:autoSpaceDN w:val="0"/>
        <w:adjustRightInd w:val="0"/>
        <w:rPr>
          <w:rFonts w:ascii="Arial" w:hAnsi="Arial" w:cs="Arial"/>
        </w:rPr>
      </w:pPr>
    </w:p>
    <w:p w:rsidR="005414D7" w:rsidRPr="005B18B7" w:rsidRDefault="005414D7" w:rsidP="005414D7">
      <w:pPr>
        <w:autoSpaceDE w:val="0"/>
        <w:autoSpaceDN w:val="0"/>
        <w:adjustRightInd w:val="0"/>
        <w:rPr>
          <w:rFonts w:ascii="Arial" w:hAnsi="Arial" w:cs="Arial"/>
        </w:rPr>
      </w:pPr>
      <w:r w:rsidRPr="005B18B7">
        <w:rPr>
          <w:rFonts w:ascii="Arial" w:hAnsi="Arial" w:cs="Arial"/>
        </w:rPr>
        <w:t xml:space="preserve">B. Intervention must be immediate when encountering unjustified actions of other employees or public safety/criminal justice associates that could result in injury, death, or violations of constitutional or civil rights. </w:t>
      </w:r>
    </w:p>
    <w:p w:rsidR="005414D7" w:rsidRPr="005B18B7" w:rsidRDefault="005414D7" w:rsidP="005414D7">
      <w:pPr>
        <w:autoSpaceDE w:val="0"/>
        <w:autoSpaceDN w:val="0"/>
        <w:adjustRightInd w:val="0"/>
        <w:rPr>
          <w:rFonts w:ascii="Arial" w:hAnsi="Arial" w:cs="Arial"/>
        </w:rPr>
      </w:pPr>
    </w:p>
    <w:p w:rsidR="005414D7" w:rsidRPr="005B18B7" w:rsidRDefault="005414D7" w:rsidP="005414D7">
      <w:pPr>
        <w:autoSpaceDE w:val="0"/>
        <w:autoSpaceDN w:val="0"/>
        <w:adjustRightInd w:val="0"/>
        <w:rPr>
          <w:rFonts w:ascii="Arial" w:hAnsi="Arial" w:cs="Arial"/>
        </w:rPr>
      </w:pPr>
      <w:r w:rsidRPr="005B18B7">
        <w:rPr>
          <w:rFonts w:ascii="Arial" w:hAnsi="Arial" w:cs="Arial"/>
        </w:rPr>
        <w:t xml:space="preserve">C. Other circumstances such as conduct unbecoming of an employee may be best handled through reporting the matter to the appropriate supervisory or administrative authority. </w:t>
      </w:r>
    </w:p>
    <w:p w:rsidR="005414D7" w:rsidRPr="005B18B7" w:rsidRDefault="005414D7" w:rsidP="005414D7">
      <w:pPr>
        <w:autoSpaceDE w:val="0"/>
        <w:autoSpaceDN w:val="0"/>
        <w:adjustRightInd w:val="0"/>
        <w:rPr>
          <w:rFonts w:ascii="Arial" w:hAnsi="Arial" w:cs="Arial"/>
        </w:rPr>
      </w:pPr>
    </w:p>
    <w:p w:rsidR="005414D7" w:rsidRPr="005B18B7" w:rsidRDefault="005414D7" w:rsidP="005414D7">
      <w:pPr>
        <w:autoSpaceDE w:val="0"/>
        <w:autoSpaceDN w:val="0"/>
        <w:adjustRightInd w:val="0"/>
        <w:rPr>
          <w:rFonts w:ascii="Arial" w:hAnsi="Arial" w:cs="Arial"/>
        </w:rPr>
      </w:pPr>
      <w:r w:rsidRPr="005B18B7">
        <w:rPr>
          <w:rFonts w:ascii="Arial" w:hAnsi="Arial" w:cs="Arial"/>
        </w:rPr>
        <w:t xml:space="preserve">D. Employees have a responsibility to take appropriate action in circumstances that involve fellow employees as well as other public safety associates whose actions are criminal, unconstitutional, or inappropriate and will harm the reputation of the agency or the law enforcement profession as a whole. </w:t>
      </w:r>
    </w:p>
    <w:p w:rsidR="005414D7" w:rsidRPr="005B18B7" w:rsidRDefault="005414D7" w:rsidP="005414D7">
      <w:pPr>
        <w:autoSpaceDE w:val="0"/>
        <w:autoSpaceDN w:val="0"/>
        <w:adjustRightInd w:val="0"/>
        <w:rPr>
          <w:rFonts w:ascii="Arial" w:hAnsi="Arial" w:cs="Arial"/>
        </w:rPr>
      </w:pPr>
    </w:p>
    <w:p w:rsidR="005414D7" w:rsidRPr="005B18B7" w:rsidRDefault="005414D7" w:rsidP="005414D7">
      <w:pPr>
        <w:autoSpaceDE w:val="0"/>
        <w:autoSpaceDN w:val="0"/>
        <w:adjustRightInd w:val="0"/>
        <w:rPr>
          <w:rFonts w:ascii="Arial" w:hAnsi="Arial" w:cs="Arial"/>
        </w:rPr>
      </w:pPr>
      <w:r w:rsidRPr="005B18B7">
        <w:rPr>
          <w:rFonts w:ascii="Arial" w:hAnsi="Arial" w:cs="Arial"/>
        </w:rPr>
        <w:t xml:space="preserve">E. Other public safety/criminal justice associates might include, but is not limited to, members of task forces with which the agency works, members from other agencies with shared or concurrent jurisdictions, agency volunteers, or representatives from support organizations within the broader criminal justice system. </w:t>
      </w:r>
    </w:p>
    <w:p w:rsidR="005414D7" w:rsidRPr="005B18B7" w:rsidRDefault="005414D7" w:rsidP="005414D7">
      <w:pPr>
        <w:rPr>
          <w:rFonts w:ascii="Arial" w:hAnsi="Arial" w:cs="Arial"/>
        </w:rPr>
      </w:pPr>
    </w:p>
    <w:p w:rsidR="00E9034E" w:rsidRDefault="00F27B2D" w:rsidP="00E9034E">
      <w:pPr>
        <w:jc w:val="center"/>
        <w:rPr>
          <w:rFonts w:ascii="Arial" w:hAnsi="Arial" w:cs="Arial"/>
          <w:b/>
        </w:rPr>
      </w:pPr>
      <w:r>
        <w:rPr>
          <w:rFonts w:ascii="Arial" w:hAnsi="Arial" w:cs="Arial"/>
          <w:b/>
        </w:rPr>
        <w:t xml:space="preserve">6. </w:t>
      </w:r>
      <w:r w:rsidR="005414D7" w:rsidRPr="00F27B2D">
        <w:rPr>
          <w:rFonts w:ascii="Arial" w:hAnsi="Arial" w:cs="Arial"/>
          <w:b/>
        </w:rPr>
        <w:t>BAN SHOOTING AT MOVING VEHICLE:</w:t>
      </w:r>
    </w:p>
    <w:p w:rsidR="005414D7" w:rsidRDefault="005414D7" w:rsidP="00E9034E">
      <w:pPr>
        <w:jc w:val="center"/>
        <w:rPr>
          <w:rFonts w:ascii="Arial" w:hAnsi="Arial" w:cs="Arial"/>
          <w:b/>
        </w:rPr>
      </w:pPr>
      <w:r w:rsidRPr="00F27B2D">
        <w:rPr>
          <w:rFonts w:ascii="Arial" w:hAnsi="Arial" w:cs="Arial"/>
          <w:b/>
        </w:rPr>
        <w:t>(</w:t>
      </w:r>
      <w:proofErr w:type="gramStart"/>
      <w:r w:rsidRPr="00F27B2D">
        <w:rPr>
          <w:rFonts w:ascii="Arial" w:hAnsi="Arial" w:cs="Arial"/>
          <w:b/>
        </w:rPr>
        <w:t>modified</w:t>
      </w:r>
      <w:proofErr w:type="gramEnd"/>
      <w:r w:rsidRPr="00F27B2D">
        <w:rPr>
          <w:rFonts w:ascii="Arial" w:hAnsi="Arial" w:cs="Arial"/>
          <w:b/>
        </w:rPr>
        <w:t xml:space="preserve"> slightly in the revised policy)</w:t>
      </w:r>
    </w:p>
    <w:p w:rsidR="00E9034E" w:rsidRPr="00F27B2D" w:rsidRDefault="00E9034E" w:rsidP="00E9034E">
      <w:pPr>
        <w:jc w:val="center"/>
        <w:rPr>
          <w:rFonts w:ascii="Arial" w:hAnsi="Arial" w:cs="Arial"/>
          <w:b/>
        </w:rPr>
      </w:pPr>
    </w:p>
    <w:p w:rsidR="009D7FE9" w:rsidRPr="00E9034E" w:rsidRDefault="005414D7" w:rsidP="005414D7">
      <w:pPr>
        <w:rPr>
          <w:rFonts w:ascii="Arial" w:hAnsi="Arial" w:cs="Arial"/>
        </w:rPr>
      </w:pPr>
      <w:r w:rsidRPr="00E9034E">
        <w:rPr>
          <w:rFonts w:ascii="Arial" w:hAnsi="Arial" w:cs="Arial"/>
        </w:rPr>
        <w:t xml:space="preserve">GO 301.12 Discharge of Firearms/Use of Force </w:t>
      </w:r>
    </w:p>
    <w:p w:rsidR="009D7FE9" w:rsidRPr="00E9034E" w:rsidRDefault="005414D7" w:rsidP="005414D7">
      <w:pPr>
        <w:rPr>
          <w:rFonts w:ascii="Arial" w:hAnsi="Arial" w:cs="Arial"/>
        </w:rPr>
      </w:pPr>
      <w:r w:rsidRPr="00E9034E">
        <w:rPr>
          <w:rFonts w:ascii="Arial" w:hAnsi="Arial" w:cs="Arial"/>
        </w:rPr>
        <w:t xml:space="preserve">Use of Firearms </w:t>
      </w:r>
      <w:r w:rsidR="00F27B2D" w:rsidRPr="00E9034E">
        <w:rPr>
          <w:rFonts w:ascii="Arial" w:hAnsi="Arial" w:cs="Arial"/>
        </w:rPr>
        <w:t>S</w:t>
      </w:r>
      <w:r w:rsidRPr="00E9034E">
        <w:rPr>
          <w:rFonts w:ascii="Arial" w:hAnsi="Arial" w:cs="Arial"/>
        </w:rPr>
        <w:t>ection D</w:t>
      </w:r>
    </w:p>
    <w:p w:rsidR="00487EEB" w:rsidRPr="005B18B7" w:rsidRDefault="00487EEB" w:rsidP="005414D7">
      <w:pPr>
        <w:rPr>
          <w:rFonts w:ascii="Arial" w:hAnsi="Arial" w:cs="Arial"/>
        </w:rPr>
      </w:pPr>
    </w:p>
    <w:p w:rsidR="005414D7" w:rsidRPr="005B18B7" w:rsidRDefault="0086711F" w:rsidP="0086711F">
      <w:pPr>
        <w:pStyle w:val="ListParagraph"/>
        <w:ind w:left="0"/>
        <w:contextualSpacing w:val="0"/>
        <w:rPr>
          <w:rFonts w:ascii="Arial" w:hAnsi="Arial" w:cs="Arial"/>
        </w:rPr>
      </w:pPr>
      <w:r>
        <w:rPr>
          <w:rFonts w:ascii="Arial" w:hAnsi="Arial" w:cs="Arial"/>
        </w:rPr>
        <w:t xml:space="preserve">D. </w:t>
      </w:r>
      <w:r w:rsidR="005414D7" w:rsidRPr="005B18B7">
        <w:rPr>
          <w:rFonts w:ascii="Arial" w:hAnsi="Arial" w:cs="Arial"/>
        </w:rPr>
        <w:t>Police officers shall not discharge weapons at or from a moving vehicle. Only in extreme circumstances would the discharging of weapons be permissible. Additionally, officers shall not use their physical presence/body to attempt to block or imped</w:t>
      </w:r>
      <w:r w:rsidR="00F27B2D">
        <w:rPr>
          <w:rFonts w:ascii="Arial" w:hAnsi="Arial" w:cs="Arial"/>
        </w:rPr>
        <w:t>e</w:t>
      </w:r>
      <w:r w:rsidR="005414D7" w:rsidRPr="005B18B7">
        <w:rPr>
          <w:rFonts w:ascii="Arial" w:hAnsi="Arial" w:cs="Arial"/>
        </w:rPr>
        <w:t xml:space="preserve"> a motorized vehicle that is attempting to elude capture.</w:t>
      </w:r>
    </w:p>
    <w:p w:rsidR="005414D7" w:rsidRPr="005B18B7" w:rsidRDefault="005414D7" w:rsidP="005414D7">
      <w:pPr>
        <w:pStyle w:val="ListParagraph"/>
        <w:ind w:left="360"/>
        <w:rPr>
          <w:rFonts w:ascii="Arial" w:hAnsi="Arial" w:cs="Arial"/>
        </w:rPr>
      </w:pPr>
    </w:p>
    <w:p w:rsidR="00E9034E" w:rsidRDefault="00F27B2D" w:rsidP="00E9034E">
      <w:pPr>
        <w:jc w:val="center"/>
        <w:rPr>
          <w:rFonts w:ascii="Arial" w:hAnsi="Arial" w:cs="Arial"/>
          <w:b/>
        </w:rPr>
      </w:pPr>
      <w:r>
        <w:rPr>
          <w:rFonts w:ascii="Arial" w:hAnsi="Arial" w:cs="Arial"/>
          <w:b/>
        </w:rPr>
        <w:t xml:space="preserve">7. </w:t>
      </w:r>
      <w:r w:rsidR="005414D7" w:rsidRPr="00F27B2D">
        <w:rPr>
          <w:rFonts w:ascii="Arial" w:hAnsi="Arial" w:cs="Arial"/>
          <w:b/>
        </w:rPr>
        <w:t>REQUIRE USE OF FORCE CONTINUUM:</w:t>
      </w:r>
    </w:p>
    <w:p w:rsidR="005414D7" w:rsidRDefault="005414D7" w:rsidP="00E9034E">
      <w:pPr>
        <w:jc w:val="center"/>
        <w:rPr>
          <w:rFonts w:ascii="Arial" w:hAnsi="Arial" w:cs="Arial"/>
          <w:b/>
        </w:rPr>
      </w:pPr>
      <w:r w:rsidRPr="00F27B2D">
        <w:rPr>
          <w:rFonts w:ascii="Arial" w:hAnsi="Arial" w:cs="Arial"/>
          <w:b/>
        </w:rPr>
        <w:t>(</w:t>
      </w:r>
      <w:proofErr w:type="gramStart"/>
      <w:r w:rsidRPr="00F27B2D">
        <w:rPr>
          <w:rFonts w:ascii="Arial" w:hAnsi="Arial" w:cs="Arial"/>
          <w:b/>
        </w:rPr>
        <w:t>modified</w:t>
      </w:r>
      <w:proofErr w:type="gramEnd"/>
      <w:r w:rsidRPr="00F27B2D">
        <w:rPr>
          <w:rFonts w:ascii="Arial" w:hAnsi="Arial" w:cs="Arial"/>
          <w:b/>
        </w:rPr>
        <w:t xml:space="preserve"> slightly in the revised policy)</w:t>
      </w:r>
    </w:p>
    <w:p w:rsidR="00E9034E" w:rsidRPr="00F27B2D" w:rsidRDefault="00E9034E" w:rsidP="00E9034E">
      <w:pPr>
        <w:jc w:val="center"/>
        <w:rPr>
          <w:rFonts w:ascii="Arial" w:hAnsi="Arial" w:cs="Arial"/>
          <w:b/>
        </w:rPr>
      </w:pPr>
    </w:p>
    <w:p w:rsidR="005414D7" w:rsidRPr="00E9034E" w:rsidRDefault="005414D7" w:rsidP="005414D7">
      <w:pPr>
        <w:rPr>
          <w:rFonts w:ascii="Arial" w:hAnsi="Arial" w:cs="Arial"/>
        </w:rPr>
      </w:pPr>
      <w:r w:rsidRPr="00E9034E">
        <w:rPr>
          <w:rFonts w:ascii="Arial" w:hAnsi="Arial" w:cs="Arial"/>
        </w:rPr>
        <w:t xml:space="preserve">GO 301.12 Discharge of Firearms/Use of Force </w:t>
      </w:r>
    </w:p>
    <w:p w:rsidR="005414D7" w:rsidRPr="00E9034E" w:rsidRDefault="005414D7" w:rsidP="005414D7">
      <w:pPr>
        <w:rPr>
          <w:rFonts w:ascii="Arial" w:hAnsi="Arial" w:cs="Arial"/>
        </w:rPr>
      </w:pPr>
      <w:r w:rsidRPr="00E9034E">
        <w:rPr>
          <w:rFonts w:ascii="Arial" w:hAnsi="Arial" w:cs="Arial"/>
        </w:rPr>
        <w:t>Levels of Force Section A</w:t>
      </w:r>
    </w:p>
    <w:p w:rsidR="00487EEB" w:rsidRPr="005B18B7" w:rsidRDefault="00487EEB" w:rsidP="005414D7">
      <w:pPr>
        <w:rPr>
          <w:rFonts w:ascii="Arial" w:hAnsi="Arial" w:cs="Arial"/>
        </w:rPr>
      </w:pPr>
    </w:p>
    <w:p w:rsidR="005414D7" w:rsidRPr="005B18B7" w:rsidRDefault="005414D7" w:rsidP="005414D7">
      <w:pPr>
        <w:pStyle w:val="Default"/>
        <w:rPr>
          <w:rFonts w:ascii="Arial" w:hAnsi="Arial" w:cs="Arial"/>
          <w:color w:val="auto"/>
        </w:rPr>
      </w:pPr>
      <w:proofErr w:type="gramStart"/>
      <w:r w:rsidRPr="005B18B7">
        <w:rPr>
          <w:rFonts w:ascii="Arial" w:hAnsi="Arial" w:cs="Arial"/>
          <w:color w:val="auto"/>
        </w:rPr>
        <w:t>A. In all cases, only reasonable force necessary shall be used by officers of this Department to accomplish lawful objectives and apply de-escalation techniques when possible</w:t>
      </w:r>
      <w:proofErr w:type="gramEnd"/>
      <w:r w:rsidRPr="005B18B7">
        <w:rPr>
          <w:rFonts w:ascii="Arial" w:hAnsi="Arial" w:cs="Arial"/>
          <w:color w:val="auto"/>
        </w:rPr>
        <w:t xml:space="preserve">. Force is basically any physical effort used to control, compel or repel. In all cases where force may be used, an officer’s presence as well as verbal de-escalation strategies will be applied in an effort to reduce the need for application of force, when safe and feasible. The levels of force authorized by the Lafayette Police Department are as shown in the following force wheel: </w:t>
      </w:r>
      <w:r w:rsidRPr="005B18B7">
        <w:rPr>
          <w:rFonts w:ascii="Arial" w:hAnsi="Arial" w:cs="Arial"/>
          <w:b/>
          <w:color w:val="auto"/>
        </w:rPr>
        <w:t>(CALEA 4.1.1)</w:t>
      </w:r>
      <w:r w:rsidR="00FB79C1" w:rsidRPr="005B18B7">
        <w:rPr>
          <w:rFonts w:ascii="Arial" w:hAnsi="Arial" w:cs="Arial"/>
          <w:b/>
          <w:color w:val="auto"/>
        </w:rPr>
        <w:t>*</w:t>
      </w:r>
    </w:p>
    <w:p w:rsidR="0086711F" w:rsidRDefault="0086711F" w:rsidP="0086711F">
      <w:pPr>
        <w:jc w:val="center"/>
        <w:rPr>
          <w:rFonts w:ascii="Arial" w:hAnsi="Arial" w:cs="Arial"/>
          <w:b/>
          <w:bCs/>
        </w:rPr>
      </w:pPr>
      <w:r>
        <w:rPr>
          <w:rFonts w:ascii="Arial" w:hAnsi="Arial" w:cs="Arial"/>
          <w:b/>
          <w:bCs/>
        </w:rPr>
        <w:t>(MORE)</w:t>
      </w:r>
    </w:p>
    <w:p w:rsidR="005414D7" w:rsidRDefault="00726C15" w:rsidP="00726C15">
      <w:pPr>
        <w:ind w:firstLine="720"/>
        <w:jc w:val="center"/>
        <w:rPr>
          <w:rFonts w:ascii="Arial" w:hAnsi="Arial" w:cs="Arial"/>
          <w:b/>
          <w:bCs/>
        </w:rPr>
      </w:pPr>
      <w:r>
        <w:rPr>
          <w:rFonts w:ascii="Arial" w:hAnsi="Arial" w:cs="Arial"/>
          <w:b/>
          <w:bCs/>
        </w:rPr>
        <w:lastRenderedPageBreak/>
        <w:t>F</w:t>
      </w:r>
      <w:r w:rsidR="005414D7" w:rsidRPr="005B18B7">
        <w:rPr>
          <w:rFonts w:ascii="Arial" w:hAnsi="Arial" w:cs="Arial"/>
          <w:b/>
          <w:bCs/>
        </w:rPr>
        <w:t>ORCE WHEEL (revised)</w:t>
      </w:r>
    </w:p>
    <w:p w:rsidR="00726C15" w:rsidRDefault="00726C15" w:rsidP="00726C15">
      <w:pPr>
        <w:ind w:firstLine="720"/>
        <w:jc w:val="center"/>
        <w:rPr>
          <w:rFonts w:ascii="Arial" w:hAnsi="Arial" w:cs="Arial"/>
          <w:b/>
          <w:bCs/>
        </w:rPr>
      </w:pPr>
    </w:p>
    <w:p w:rsidR="00726C15" w:rsidRDefault="00726C15" w:rsidP="00726C15">
      <w:pPr>
        <w:ind w:firstLine="720"/>
        <w:jc w:val="center"/>
        <w:rPr>
          <w:rFonts w:ascii="Arial" w:hAnsi="Arial" w:cs="Arial"/>
          <w:b/>
          <w:bCs/>
        </w:rPr>
      </w:pPr>
    </w:p>
    <w:p w:rsidR="00726C15" w:rsidRDefault="00726C15" w:rsidP="00726C15">
      <w:pPr>
        <w:ind w:firstLine="720"/>
        <w:jc w:val="center"/>
        <w:rPr>
          <w:rFonts w:ascii="Arial" w:hAnsi="Arial" w:cs="Arial"/>
          <w:b/>
          <w:bCs/>
        </w:rPr>
      </w:pPr>
    </w:p>
    <w:p w:rsidR="00726C15" w:rsidRPr="005B18B7" w:rsidRDefault="00726C15" w:rsidP="00726C15">
      <w:pPr>
        <w:ind w:firstLine="720"/>
        <w:jc w:val="center"/>
        <w:rPr>
          <w:rFonts w:ascii="Arial" w:hAnsi="Arial" w:cs="Arial"/>
          <w:b/>
          <w:bCs/>
        </w:rPr>
      </w:pPr>
    </w:p>
    <w:p w:rsidR="005414D7" w:rsidRPr="005B18B7" w:rsidRDefault="005414D7" w:rsidP="005414D7">
      <w:pPr>
        <w:jc w:val="center"/>
        <w:rPr>
          <w:rFonts w:ascii="Arial" w:hAnsi="Arial" w:cs="Arial"/>
        </w:rPr>
      </w:pPr>
      <w:r w:rsidRPr="005B18B7">
        <w:rPr>
          <w:rFonts w:ascii="Arial" w:hAnsi="Arial" w:cs="Arial"/>
          <w:noProof/>
        </w:rPr>
        <w:drawing>
          <wp:inline distT="0" distB="0" distL="0" distR="0" wp14:anchorId="3BA8EEB3" wp14:editId="5ADA21D1">
            <wp:extent cx="2234785" cy="22347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234785" cy="2234785"/>
                    </a:xfrm>
                    <a:prstGeom prst="rect">
                      <a:avLst/>
                    </a:prstGeom>
                    <a:noFill/>
                    <a:ln>
                      <a:noFill/>
                    </a:ln>
                  </pic:spPr>
                </pic:pic>
              </a:graphicData>
            </a:graphic>
          </wp:inline>
        </w:drawing>
      </w:r>
    </w:p>
    <w:p w:rsidR="005414D7" w:rsidRPr="005B18B7" w:rsidRDefault="005414D7" w:rsidP="005414D7">
      <w:pPr>
        <w:rPr>
          <w:rFonts w:ascii="Arial" w:hAnsi="Arial" w:cs="Arial"/>
        </w:rPr>
      </w:pPr>
    </w:p>
    <w:p w:rsidR="009D7FE9" w:rsidRPr="005B18B7" w:rsidRDefault="009D7FE9" w:rsidP="009D7FE9">
      <w:pPr>
        <w:ind w:left="360"/>
        <w:rPr>
          <w:rFonts w:ascii="Arial" w:hAnsi="Arial" w:cs="Arial"/>
          <w:b/>
        </w:rPr>
      </w:pPr>
    </w:p>
    <w:p w:rsidR="005414D7" w:rsidRPr="00F27B2D" w:rsidRDefault="00F27B2D" w:rsidP="00E9034E">
      <w:pPr>
        <w:jc w:val="center"/>
        <w:rPr>
          <w:rFonts w:ascii="Arial" w:hAnsi="Arial" w:cs="Arial"/>
          <w:b/>
        </w:rPr>
      </w:pPr>
      <w:r>
        <w:rPr>
          <w:rFonts w:ascii="Arial" w:hAnsi="Arial" w:cs="Arial"/>
          <w:b/>
        </w:rPr>
        <w:t>8. R</w:t>
      </w:r>
      <w:r w:rsidR="005414D7" w:rsidRPr="00F27B2D">
        <w:rPr>
          <w:rFonts w:ascii="Arial" w:hAnsi="Arial" w:cs="Arial"/>
          <w:b/>
        </w:rPr>
        <w:t>EQUIRE COMPREHENSIVE REPORTING:</w:t>
      </w:r>
    </w:p>
    <w:p w:rsidR="005414D7" w:rsidRDefault="00E9034E" w:rsidP="00E9034E">
      <w:pPr>
        <w:pStyle w:val="Default"/>
        <w:jc w:val="center"/>
        <w:rPr>
          <w:rFonts w:ascii="Arial" w:hAnsi="Arial" w:cs="Arial"/>
          <w:b/>
        </w:rPr>
      </w:pPr>
      <w:r w:rsidRPr="0086711F">
        <w:rPr>
          <w:rFonts w:ascii="Arial" w:hAnsi="Arial" w:cs="Arial"/>
          <w:b/>
        </w:rPr>
        <w:t>(</w:t>
      </w:r>
      <w:proofErr w:type="gramStart"/>
      <w:r>
        <w:rPr>
          <w:rFonts w:ascii="Arial" w:hAnsi="Arial" w:cs="Arial"/>
          <w:b/>
        </w:rPr>
        <w:t>modified</w:t>
      </w:r>
      <w:proofErr w:type="gramEnd"/>
      <w:r>
        <w:rPr>
          <w:rFonts w:ascii="Arial" w:hAnsi="Arial" w:cs="Arial"/>
          <w:b/>
        </w:rPr>
        <w:t xml:space="preserve"> slightly in the revised policy</w:t>
      </w:r>
      <w:r w:rsidRPr="0086711F">
        <w:rPr>
          <w:rFonts w:ascii="Arial" w:hAnsi="Arial" w:cs="Arial"/>
          <w:b/>
        </w:rPr>
        <w:t>)</w:t>
      </w:r>
    </w:p>
    <w:p w:rsidR="00DC5E07" w:rsidRPr="00DC5E07" w:rsidRDefault="00DC5E07" w:rsidP="00487EEB">
      <w:pPr>
        <w:pStyle w:val="Default"/>
        <w:rPr>
          <w:rFonts w:ascii="Arial" w:hAnsi="Arial" w:cs="Arial"/>
          <w:bCs/>
          <w:color w:val="auto"/>
        </w:rPr>
      </w:pPr>
    </w:p>
    <w:p w:rsidR="005414D7" w:rsidRPr="00DC5E07" w:rsidRDefault="005414D7" w:rsidP="00487EEB">
      <w:pPr>
        <w:pStyle w:val="Default"/>
        <w:rPr>
          <w:rFonts w:ascii="Arial" w:hAnsi="Arial" w:cs="Arial"/>
          <w:color w:val="auto"/>
        </w:rPr>
      </w:pPr>
      <w:r w:rsidRPr="00DC5E07">
        <w:rPr>
          <w:rFonts w:ascii="Arial" w:hAnsi="Arial" w:cs="Arial"/>
          <w:bCs/>
          <w:color w:val="auto"/>
        </w:rPr>
        <w:t>GO-301.12 DISCHARGE OF FIREARMS/ USE OF FORCE</w:t>
      </w:r>
    </w:p>
    <w:p w:rsidR="00DC5E07" w:rsidRDefault="00DC5E07" w:rsidP="005414D7">
      <w:pPr>
        <w:rPr>
          <w:rFonts w:ascii="Arial" w:hAnsi="Arial" w:cs="Arial"/>
          <w:b/>
          <w:bCs/>
        </w:rPr>
      </w:pPr>
    </w:p>
    <w:p w:rsidR="005414D7" w:rsidRPr="0086711F" w:rsidRDefault="00DC5E07" w:rsidP="005414D7">
      <w:pPr>
        <w:rPr>
          <w:rFonts w:ascii="Arial" w:hAnsi="Arial" w:cs="Arial"/>
          <w:b/>
        </w:rPr>
      </w:pPr>
      <w:r>
        <w:rPr>
          <w:rFonts w:ascii="Arial" w:hAnsi="Arial" w:cs="Arial"/>
          <w:b/>
          <w:bCs/>
        </w:rPr>
        <w:t xml:space="preserve">1) </w:t>
      </w:r>
      <w:r w:rsidR="005414D7" w:rsidRPr="0086711F">
        <w:rPr>
          <w:rFonts w:ascii="Arial" w:hAnsi="Arial" w:cs="Arial"/>
          <w:b/>
          <w:bCs/>
        </w:rPr>
        <w:t>SUPERVISOR RESPONSIBILITIES (USE OF FORCE REPORT FORM)</w:t>
      </w:r>
    </w:p>
    <w:p w:rsidR="005414D7" w:rsidRPr="005B18B7" w:rsidRDefault="005414D7" w:rsidP="005414D7">
      <w:pPr>
        <w:rPr>
          <w:rFonts w:ascii="Arial" w:hAnsi="Arial" w:cs="Arial"/>
          <w:bCs/>
        </w:rPr>
      </w:pPr>
    </w:p>
    <w:p w:rsidR="005414D7" w:rsidRPr="005B18B7" w:rsidRDefault="005414D7" w:rsidP="0086711F">
      <w:pPr>
        <w:autoSpaceDE w:val="0"/>
        <w:autoSpaceDN w:val="0"/>
        <w:adjustRightInd w:val="0"/>
        <w:ind w:left="720" w:right="-288"/>
        <w:jc w:val="both"/>
        <w:rPr>
          <w:rFonts w:ascii="Arial" w:hAnsi="Arial" w:cs="Arial"/>
        </w:rPr>
      </w:pPr>
      <w:r w:rsidRPr="005B18B7">
        <w:rPr>
          <w:rFonts w:ascii="Arial" w:hAnsi="Arial" w:cs="Arial"/>
        </w:rPr>
        <w:t xml:space="preserve">A. In any event where force is used (including firearms discharge) as listed in this General Order, or the General Order pertaining to “Emergency Response and Pursuit Driving” GO – 303.2, it shall be the responsibility of the supervisor on-scene or the Shift supervisor to complete and disseminate the Lafayette Police Department’s Use of Force Report form (LPD # 140) prior to the end of that supervisor’s work day. In the unlikely event that no supervisor was “on-scene” or able to respond to the scene, the on-duty Watch Commander shall be directly responsible for the completion of the Use of Force Report form and to disseminate the form to the proper Divisions and personnel of the Department. </w:t>
      </w:r>
    </w:p>
    <w:p w:rsidR="005414D7" w:rsidRPr="005B18B7" w:rsidRDefault="005414D7" w:rsidP="005414D7">
      <w:pPr>
        <w:autoSpaceDE w:val="0"/>
        <w:autoSpaceDN w:val="0"/>
        <w:adjustRightInd w:val="0"/>
        <w:ind w:right="-288"/>
        <w:jc w:val="both"/>
        <w:rPr>
          <w:rFonts w:ascii="Arial" w:hAnsi="Arial" w:cs="Arial"/>
        </w:rPr>
      </w:pPr>
    </w:p>
    <w:p w:rsidR="005414D7" w:rsidRPr="005B18B7" w:rsidRDefault="005414D7" w:rsidP="0086711F">
      <w:pPr>
        <w:tabs>
          <w:tab w:val="left" w:pos="630"/>
        </w:tabs>
        <w:autoSpaceDE w:val="0"/>
        <w:autoSpaceDN w:val="0"/>
        <w:adjustRightInd w:val="0"/>
        <w:ind w:left="1080" w:right="-288"/>
        <w:jc w:val="both"/>
        <w:rPr>
          <w:rFonts w:ascii="Arial" w:hAnsi="Arial" w:cs="Arial"/>
        </w:rPr>
      </w:pPr>
      <w:r w:rsidRPr="005B18B7">
        <w:rPr>
          <w:rFonts w:ascii="Arial" w:hAnsi="Arial" w:cs="Arial"/>
        </w:rPr>
        <w:t xml:space="preserve">1. Where a death or serious injury has occurred from the use of force by any officer of the Department, the Use of Force Report form may be completed (48) hours after the incident, but only after approval of the supervisor’s Division Commander. </w:t>
      </w:r>
    </w:p>
    <w:p w:rsidR="005414D7" w:rsidRPr="005B18B7" w:rsidRDefault="005414D7" w:rsidP="005414D7">
      <w:pPr>
        <w:autoSpaceDE w:val="0"/>
        <w:autoSpaceDN w:val="0"/>
        <w:adjustRightInd w:val="0"/>
        <w:ind w:left="480" w:right="-288" w:hanging="480"/>
        <w:jc w:val="both"/>
        <w:rPr>
          <w:rFonts w:ascii="Arial" w:hAnsi="Arial" w:cs="Arial"/>
        </w:rPr>
      </w:pPr>
    </w:p>
    <w:p w:rsidR="005414D7" w:rsidRPr="00726C15" w:rsidRDefault="00726C15" w:rsidP="00726C15">
      <w:pPr>
        <w:autoSpaceDE w:val="0"/>
        <w:autoSpaceDN w:val="0"/>
        <w:adjustRightInd w:val="0"/>
        <w:ind w:right="-288"/>
        <w:jc w:val="both"/>
        <w:rPr>
          <w:rFonts w:ascii="Arial" w:hAnsi="Arial" w:cs="Arial"/>
          <w:b/>
          <w:bCs/>
        </w:rPr>
      </w:pPr>
      <w:r>
        <w:rPr>
          <w:rFonts w:ascii="Arial" w:hAnsi="Arial" w:cs="Arial"/>
          <w:b/>
          <w:bCs/>
        </w:rPr>
        <w:t xml:space="preserve">2) </w:t>
      </w:r>
      <w:r w:rsidR="005414D7" w:rsidRPr="00726C15">
        <w:rPr>
          <w:rFonts w:ascii="Arial" w:hAnsi="Arial" w:cs="Arial"/>
          <w:b/>
          <w:bCs/>
        </w:rPr>
        <w:t xml:space="preserve">USE OF FORCE REVIEW PROCESS </w:t>
      </w:r>
    </w:p>
    <w:p w:rsidR="005B18B7" w:rsidRPr="005B18B7" w:rsidRDefault="005B18B7" w:rsidP="005B18B7">
      <w:pPr>
        <w:pStyle w:val="ListParagraph"/>
        <w:autoSpaceDE w:val="0"/>
        <w:autoSpaceDN w:val="0"/>
        <w:adjustRightInd w:val="0"/>
        <w:ind w:right="-288"/>
        <w:contextualSpacing w:val="0"/>
        <w:jc w:val="both"/>
        <w:rPr>
          <w:rFonts w:ascii="Arial" w:hAnsi="Arial" w:cs="Arial"/>
          <w:b/>
          <w:bCs/>
        </w:rPr>
      </w:pPr>
    </w:p>
    <w:p w:rsidR="00CB517E" w:rsidRDefault="005414D7" w:rsidP="0086711F">
      <w:pPr>
        <w:ind w:left="720"/>
        <w:rPr>
          <w:rFonts w:ascii="Arial" w:hAnsi="Arial" w:cs="Arial"/>
        </w:rPr>
      </w:pPr>
      <w:r w:rsidRPr="005B18B7">
        <w:rPr>
          <w:rFonts w:ascii="Arial" w:hAnsi="Arial" w:cs="Arial"/>
        </w:rPr>
        <w:t>A monthly documented Administrative Review</w:t>
      </w:r>
      <w:r w:rsidR="00F27B2D">
        <w:rPr>
          <w:rFonts w:ascii="Arial" w:hAnsi="Arial" w:cs="Arial"/>
        </w:rPr>
        <w:t xml:space="preserve"> </w:t>
      </w:r>
      <w:r w:rsidRPr="005B18B7">
        <w:rPr>
          <w:rFonts w:ascii="Arial" w:hAnsi="Arial" w:cs="Arial"/>
        </w:rPr>
        <w:t xml:space="preserve">of all Use of Force Reports </w:t>
      </w:r>
      <w:proofErr w:type="gramStart"/>
      <w:r w:rsidRPr="005B18B7">
        <w:rPr>
          <w:rFonts w:ascii="Arial" w:hAnsi="Arial" w:cs="Arial"/>
        </w:rPr>
        <w:t>shall be conducted</w:t>
      </w:r>
      <w:proofErr w:type="gramEnd"/>
      <w:r w:rsidRPr="005B18B7">
        <w:rPr>
          <w:rFonts w:ascii="Arial" w:hAnsi="Arial" w:cs="Arial"/>
        </w:rPr>
        <w:t xml:space="preserve"> by the supervisor of the Internal Affairs Unit along with assistance from the Services Division Training Unit no later than the 10th of each month. </w:t>
      </w:r>
    </w:p>
    <w:p w:rsidR="00CB517E" w:rsidRPr="00CB517E" w:rsidRDefault="00CB517E" w:rsidP="00CB517E">
      <w:pPr>
        <w:ind w:left="720"/>
        <w:jc w:val="center"/>
        <w:rPr>
          <w:rFonts w:ascii="Arial" w:hAnsi="Arial" w:cs="Arial"/>
          <w:b/>
        </w:rPr>
      </w:pPr>
      <w:r>
        <w:rPr>
          <w:rFonts w:ascii="Arial" w:hAnsi="Arial" w:cs="Arial"/>
          <w:b/>
        </w:rPr>
        <w:t>(MORE)</w:t>
      </w:r>
    </w:p>
    <w:p w:rsidR="00CB517E" w:rsidRDefault="005414D7" w:rsidP="0086711F">
      <w:pPr>
        <w:ind w:left="720"/>
        <w:rPr>
          <w:rFonts w:ascii="Arial" w:hAnsi="Arial" w:cs="Arial"/>
        </w:rPr>
      </w:pPr>
      <w:r w:rsidRPr="005B18B7">
        <w:rPr>
          <w:rFonts w:ascii="Arial" w:hAnsi="Arial" w:cs="Arial"/>
        </w:rPr>
        <w:lastRenderedPageBreak/>
        <w:t xml:space="preserve">This documented review will serve the purpose of identifying any issues that may </w:t>
      </w:r>
    </w:p>
    <w:p w:rsidR="005414D7" w:rsidRPr="005B18B7" w:rsidRDefault="005414D7" w:rsidP="0086711F">
      <w:pPr>
        <w:ind w:left="720"/>
        <w:rPr>
          <w:rFonts w:ascii="Arial" w:hAnsi="Arial" w:cs="Arial"/>
        </w:rPr>
      </w:pPr>
      <w:proofErr w:type="gramStart"/>
      <w:r w:rsidRPr="005B18B7">
        <w:rPr>
          <w:rFonts w:ascii="Arial" w:hAnsi="Arial" w:cs="Arial"/>
        </w:rPr>
        <w:t>reveal</w:t>
      </w:r>
      <w:proofErr w:type="gramEnd"/>
      <w:r w:rsidRPr="005B18B7">
        <w:rPr>
          <w:rFonts w:ascii="Arial" w:hAnsi="Arial" w:cs="Arial"/>
        </w:rPr>
        <w:t xml:space="preserve"> patterns of employee behavior, outside trends affecting law enforcement, possible policy revision/adherence issues and/or training needs.</w:t>
      </w:r>
    </w:p>
    <w:p w:rsidR="005414D7" w:rsidRPr="005B18B7" w:rsidRDefault="005414D7" w:rsidP="005414D7">
      <w:pPr>
        <w:autoSpaceDE w:val="0"/>
        <w:autoSpaceDN w:val="0"/>
        <w:adjustRightInd w:val="0"/>
        <w:ind w:left="480" w:right="-288" w:hanging="480"/>
        <w:jc w:val="both"/>
        <w:rPr>
          <w:rFonts w:ascii="Arial" w:hAnsi="Arial" w:cs="Arial"/>
        </w:rPr>
      </w:pPr>
    </w:p>
    <w:p w:rsidR="005414D7" w:rsidRPr="00726C15" w:rsidRDefault="00726C15" w:rsidP="00726C15">
      <w:pPr>
        <w:autoSpaceDE w:val="0"/>
        <w:autoSpaceDN w:val="0"/>
        <w:adjustRightInd w:val="0"/>
        <w:rPr>
          <w:rFonts w:ascii="Arial" w:hAnsi="Arial" w:cs="Arial"/>
          <w:b/>
          <w:bCs/>
        </w:rPr>
      </w:pPr>
      <w:r w:rsidRPr="00726C15">
        <w:rPr>
          <w:rFonts w:ascii="Arial" w:hAnsi="Arial" w:cs="Arial"/>
          <w:b/>
          <w:bCs/>
        </w:rPr>
        <w:t>3</w:t>
      </w:r>
      <w:r>
        <w:rPr>
          <w:rFonts w:ascii="Arial" w:hAnsi="Arial" w:cs="Arial"/>
          <w:b/>
          <w:bCs/>
        </w:rPr>
        <w:t xml:space="preserve">) </w:t>
      </w:r>
      <w:r w:rsidR="005414D7" w:rsidRPr="00726C15">
        <w:rPr>
          <w:rFonts w:ascii="Arial" w:hAnsi="Arial" w:cs="Arial"/>
          <w:b/>
          <w:bCs/>
        </w:rPr>
        <w:t>ANALYSIS OF USE OF FORCE REPORTS (CALEA 4.2.4 a-e)</w:t>
      </w:r>
      <w:r w:rsidR="00FB79C1" w:rsidRPr="00726C15">
        <w:rPr>
          <w:rFonts w:ascii="Arial" w:hAnsi="Arial" w:cs="Arial"/>
          <w:b/>
          <w:bCs/>
        </w:rPr>
        <w:t>*</w:t>
      </w:r>
      <w:r w:rsidR="005414D7" w:rsidRPr="00726C15">
        <w:rPr>
          <w:rFonts w:ascii="Arial" w:hAnsi="Arial" w:cs="Arial"/>
          <w:b/>
          <w:bCs/>
        </w:rPr>
        <w:t xml:space="preserve"> (New section in revised policy)</w:t>
      </w:r>
    </w:p>
    <w:p w:rsidR="005414D7" w:rsidRPr="005B18B7" w:rsidRDefault="005414D7" w:rsidP="005414D7">
      <w:pPr>
        <w:pStyle w:val="ListParagraph"/>
        <w:autoSpaceDE w:val="0"/>
        <w:autoSpaceDN w:val="0"/>
        <w:adjustRightInd w:val="0"/>
        <w:rPr>
          <w:rFonts w:ascii="Arial" w:hAnsi="Arial" w:cs="Arial"/>
          <w:b/>
        </w:rPr>
      </w:pPr>
    </w:p>
    <w:p w:rsidR="005414D7" w:rsidRPr="005B18B7" w:rsidRDefault="005414D7" w:rsidP="0086711F">
      <w:pPr>
        <w:autoSpaceDE w:val="0"/>
        <w:autoSpaceDN w:val="0"/>
        <w:adjustRightInd w:val="0"/>
        <w:ind w:left="720"/>
        <w:rPr>
          <w:rFonts w:ascii="Arial" w:hAnsi="Arial" w:cs="Arial"/>
        </w:rPr>
      </w:pPr>
      <w:r w:rsidRPr="005B18B7">
        <w:rPr>
          <w:rFonts w:ascii="Arial" w:hAnsi="Arial" w:cs="Arial"/>
          <w:b/>
        </w:rPr>
        <w:t>A.</w:t>
      </w:r>
      <w:r w:rsidRPr="005B18B7">
        <w:rPr>
          <w:rFonts w:ascii="Arial" w:hAnsi="Arial" w:cs="Arial"/>
        </w:rPr>
        <w:t xml:space="preserve"> The Internal Affairs supervisor shall conduct an annual analysis of use of force activities, policies, and practices. The analysis shall identify: </w:t>
      </w:r>
    </w:p>
    <w:p w:rsidR="005414D7" w:rsidRPr="005B18B7" w:rsidRDefault="005414D7" w:rsidP="005414D7">
      <w:pPr>
        <w:autoSpaceDE w:val="0"/>
        <w:autoSpaceDN w:val="0"/>
        <w:adjustRightInd w:val="0"/>
        <w:rPr>
          <w:rFonts w:ascii="Arial" w:hAnsi="Arial" w:cs="Arial"/>
        </w:rPr>
      </w:pPr>
    </w:p>
    <w:p w:rsidR="005414D7" w:rsidRPr="005B18B7" w:rsidRDefault="005414D7" w:rsidP="0086711F">
      <w:pPr>
        <w:autoSpaceDE w:val="0"/>
        <w:autoSpaceDN w:val="0"/>
        <w:adjustRightInd w:val="0"/>
        <w:ind w:left="1080"/>
        <w:rPr>
          <w:rFonts w:ascii="Arial" w:hAnsi="Arial" w:cs="Arial"/>
        </w:rPr>
      </w:pPr>
      <w:r w:rsidRPr="005B18B7">
        <w:rPr>
          <w:rFonts w:ascii="Arial" w:hAnsi="Arial" w:cs="Arial"/>
          <w:b/>
        </w:rPr>
        <w:t>1.</w:t>
      </w:r>
      <w:r w:rsidRPr="005B18B7">
        <w:rPr>
          <w:rFonts w:ascii="Arial" w:hAnsi="Arial" w:cs="Arial"/>
        </w:rPr>
        <w:t xml:space="preserve"> The date and time of incidents; </w:t>
      </w:r>
    </w:p>
    <w:p w:rsidR="005414D7" w:rsidRPr="005B18B7" w:rsidRDefault="005414D7" w:rsidP="0086711F">
      <w:pPr>
        <w:autoSpaceDE w:val="0"/>
        <w:autoSpaceDN w:val="0"/>
        <w:adjustRightInd w:val="0"/>
        <w:ind w:left="1080"/>
        <w:rPr>
          <w:rFonts w:ascii="Arial" w:hAnsi="Arial" w:cs="Arial"/>
        </w:rPr>
      </w:pPr>
      <w:r w:rsidRPr="005B18B7">
        <w:rPr>
          <w:rFonts w:ascii="Arial" w:hAnsi="Arial" w:cs="Arial"/>
          <w:b/>
        </w:rPr>
        <w:t>2.</w:t>
      </w:r>
      <w:r w:rsidRPr="005B18B7">
        <w:rPr>
          <w:rFonts w:ascii="Arial" w:hAnsi="Arial" w:cs="Arial"/>
        </w:rPr>
        <w:t xml:space="preserve"> Types of encounters resulting in the use of force; </w:t>
      </w:r>
    </w:p>
    <w:p w:rsidR="005414D7" w:rsidRPr="005B18B7" w:rsidRDefault="005414D7" w:rsidP="0086711F">
      <w:pPr>
        <w:autoSpaceDE w:val="0"/>
        <w:autoSpaceDN w:val="0"/>
        <w:adjustRightInd w:val="0"/>
        <w:ind w:left="1080"/>
        <w:rPr>
          <w:rFonts w:ascii="Arial" w:hAnsi="Arial" w:cs="Arial"/>
        </w:rPr>
      </w:pPr>
      <w:r w:rsidRPr="005B18B7">
        <w:rPr>
          <w:rFonts w:ascii="Arial" w:hAnsi="Arial" w:cs="Arial"/>
          <w:b/>
        </w:rPr>
        <w:t>3.</w:t>
      </w:r>
      <w:r w:rsidRPr="005B18B7">
        <w:rPr>
          <w:rFonts w:ascii="Arial" w:hAnsi="Arial" w:cs="Arial"/>
        </w:rPr>
        <w:t xml:space="preserve"> Trends or patterns related to race, age, and gender of subjects involved; </w:t>
      </w:r>
    </w:p>
    <w:p w:rsidR="005414D7" w:rsidRPr="005B18B7" w:rsidRDefault="005414D7" w:rsidP="0086711F">
      <w:pPr>
        <w:autoSpaceDE w:val="0"/>
        <w:autoSpaceDN w:val="0"/>
        <w:adjustRightInd w:val="0"/>
        <w:ind w:left="1080"/>
        <w:rPr>
          <w:rFonts w:ascii="Arial" w:hAnsi="Arial" w:cs="Arial"/>
        </w:rPr>
      </w:pPr>
      <w:r w:rsidRPr="005B18B7">
        <w:rPr>
          <w:rFonts w:ascii="Arial" w:hAnsi="Arial" w:cs="Arial"/>
          <w:b/>
        </w:rPr>
        <w:t>4.</w:t>
      </w:r>
      <w:r w:rsidRPr="005B18B7">
        <w:rPr>
          <w:rFonts w:ascii="Arial" w:hAnsi="Arial" w:cs="Arial"/>
        </w:rPr>
        <w:t xml:space="preserve"> Trends or patterns resulting in injury to any person, including employees; </w:t>
      </w:r>
    </w:p>
    <w:p w:rsidR="005414D7" w:rsidRPr="005B18B7" w:rsidRDefault="005414D7" w:rsidP="0086711F">
      <w:pPr>
        <w:autoSpaceDE w:val="0"/>
        <w:autoSpaceDN w:val="0"/>
        <w:adjustRightInd w:val="0"/>
        <w:ind w:left="1080"/>
        <w:rPr>
          <w:rFonts w:ascii="Arial" w:hAnsi="Arial" w:cs="Arial"/>
        </w:rPr>
      </w:pPr>
      <w:r w:rsidRPr="005B18B7">
        <w:rPr>
          <w:rFonts w:ascii="Arial" w:hAnsi="Arial" w:cs="Arial"/>
          <w:b/>
        </w:rPr>
        <w:t>5.</w:t>
      </w:r>
      <w:r w:rsidRPr="005B18B7">
        <w:rPr>
          <w:rFonts w:ascii="Arial" w:hAnsi="Arial" w:cs="Arial"/>
        </w:rPr>
        <w:t xml:space="preserve"> Impact of findings on policies, practices, equipment, and training. </w:t>
      </w:r>
    </w:p>
    <w:p w:rsidR="005414D7" w:rsidRPr="005B18B7" w:rsidRDefault="005414D7" w:rsidP="005414D7">
      <w:pPr>
        <w:autoSpaceDE w:val="0"/>
        <w:autoSpaceDN w:val="0"/>
        <w:adjustRightInd w:val="0"/>
        <w:rPr>
          <w:rFonts w:ascii="Arial" w:hAnsi="Arial" w:cs="Arial"/>
        </w:rPr>
      </w:pPr>
    </w:p>
    <w:p w:rsidR="005414D7" w:rsidRPr="005B18B7" w:rsidRDefault="005414D7" w:rsidP="0086711F">
      <w:pPr>
        <w:autoSpaceDE w:val="0"/>
        <w:autoSpaceDN w:val="0"/>
        <w:adjustRightInd w:val="0"/>
        <w:ind w:left="720"/>
        <w:rPr>
          <w:rFonts w:ascii="Arial" w:hAnsi="Arial" w:cs="Arial"/>
        </w:rPr>
      </w:pPr>
      <w:r w:rsidRPr="005B18B7">
        <w:rPr>
          <w:rFonts w:ascii="Arial" w:hAnsi="Arial" w:cs="Arial"/>
          <w:b/>
        </w:rPr>
        <w:t>B.</w:t>
      </w:r>
      <w:r w:rsidRPr="005B18B7">
        <w:rPr>
          <w:rFonts w:ascii="Arial" w:hAnsi="Arial" w:cs="Arial"/>
        </w:rPr>
        <w:t xml:space="preserve"> This analysis shall be included in the Annual Report compiled by the Internal Affairs supervisor at the beginning of the year consisting of data from the previous calendar year. </w:t>
      </w:r>
    </w:p>
    <w:p w:rsidR="005414D7" w:rsidRPr="005B18B7" w:rsidRDefault="005414D7" w:rsidP="005414D7">
      <w:pPr>
        <w:autoSpaceDE w:val="0"/>
        <w:autoSpaceDN w:val="0"/>
        <w:adjustRightInd w:val="0"/>
        <w:ind w:left="480" w:right="-288" w:hanging="480"/>
        <w:jc w:val="both"/>
        <w:rPr>
          <w:rFonts w:ascii="Arial" w:hAnsi="Arial" w:cs="Arial"/>
        </w:rPr>
      </w:pPr>
    </w:p>
    <w:p w:rsidR="005414D7" w:rsidRDefault="00726C15" w:rsidP="00726C15">
      <w:pPr>
        <w:autoSpaceDE w:val="0"/>
        <w:autoSpaceDN w:val="0"/>
        <w:adjustRightInd w:val="0"/>
        <w:ind w:right="-288"/>
        <w:jc w:val="both"/>
        <w:rPr>
          <w:rFonts w:ascii="Arial" w:hAnsi="Arial" w:cs="Arial"/>
        </w:rPr>
      </w:pPr>
      <w:r>
        <w:rPr>
          <w:rFonts w:ascii="Arial" w:hAnsi="Arial" w:cs="Arial"/>
          <w:b/>
        </w:rPr>
        <w:t xml:space="preserve">4) </w:t>
      </w:r>
      <w:r w:rsidR="005414D7" w:rsidRPr="00726C15">
        <w:rPr>
          <w:rFonts w:ascii="Arial" w:hAnsi="Arial" w:cs="Arial"/>
          <w:b/>
        </w:rPr>
        <w:t xml:space="preserve">Use of Force Report form </w:t>
      </w:r>
      <w:proofErr w:type="gramStart"/>
      <w:r w:rsidR="005414D7" w:rsidRPr="00726C15">
        <w:rPr>
          <w:rFonts w:ascii="Arial" w:hAnsi="Arial" w:cs="Arial"/>
          <w:b/>
        </w:rPr>
        <w:t>was revised</w:t>
      </w:r>
      <w:proofErr w:type="gramEnd"/>
      <w:r w:rsidR="005414D7" w:rsidRPr="00726C15">
        <w:rPr>
          <w:rFonts w:ascii="Arial" w:hAnsi="Arial" w:cs="Arial"/>
        </w:rPr>
        <w:t>.</w:t>
      </w:r>
    </w:p>
    <w:p w:rsidR="0086711F" w:rsidRPr="00726C15" w:rsidRDefault="0086711F" w:rsidP="00726C15">
      <w:pPr>
        <w:autoSpaceDE w:val="0"/>
        <w:autoSpaceDN w:val="0"/>
        <w:adjustRightInd w:val="0"/>
        <w:ind w:right="-288"/>
        <w:jc w:val="both"/>
        <w:rPr>
          <w:rFonts w:ascii="Arial" w:hAnsi="Arial" w:cs="Arial"/>
        </w:rPr>
      </w:pPr>
    </w:p>
    <w:p w:rsidR="005414D7" w:rsidRPr="005B18B7" w:rsidRDefault="005414D7" w:rsidP="005538C2">
      <w:pPr>
        <w:pStyle w:val="ListParagraph"/>
        <w:numPr>
          <w:ilvl w:val="0"/>
          <w:numId w:val="5"/>
        </w:numPr>
        <w:rPr>
          <w:rFonts w:ascii="Arial" w:hAnsi="Arial" w:cs="Arial"/>
        </w:rPr>
      </w:pPr>
      <w:r w:rsidRPr="005B18B7">
        <w:rPr>
          <w:rFonts w:ascii="Arial" w:hAnsi="Arial" w:cs="Arial"/>
        </w:rPr>
        <w:t xml:space="preserve">It now tracks </w:t>
      </w:r>
      <w:r w:rsidR="00D972E6">
        <w:rPr>
          <w:rFonts w:ascii="Arial" w:hAnsi="Arial" w:cs="Arial"/>
        </w:rPr>
        <w:t>d</w:t>
      </w:r>
      <w:r w:rsidRPr="005B18B7">
        <w:rPr>
          <w:rFonts w:ascii="Arial" w:hAnsi="Arial" w:cs="Arial"/>
        </w:rPr>
        <w:t>e-escalation efforts used by officers</w:t>
      </w:r>
    </w:p>
    <w:p w:rsidR="005414D7" w:rsidRPr="005B18B7" w:rsidRDefault="005414D7" w:rsidP="005538C2">
      <w:pPr>
        <w:pStyle w:val="ListParagraph"/>
        <w:numPr>
          <w:ilvl w:val="0"/>
          <w:numId w:val="5"/>
        </w:numPr>
        <w:rPr>
          <w:rFonts w:ascii="Arial" w:hAnsi="Arial" w:cs="Arial"/>
        </w:rPr>
      </w:pPr>
      <w:r w:rsidRPr="005B18B7">
        <w:rPr>
          <w:rFonts w:ascii="Arial" w:hAnsi="Arial" w:cs="Arial"/>
        </w:rPr>
        <w:t>It tracks Show of Force incidents where display of a firearm was used to gain compliance</w:t>
      </w:r>
    </w:p>
    <w:p w:rsidR="00EF6446" w:rsidRPr="005B18B7" w:rsidRDefault="00EF6446" w:rsidP="00EF6446">
      <w:pPr>
        <w:pStyle w:val="ListParagraph"/>
        <w:autoSpaceDE w:val="0"/>
        <w:autoSpaceDN w:val="0"/>
        <w:adjustRightInd w:val="0"/>
        <w:ind w:right="-288"/>
        <w:contextualSpacing w:val="0"/>
        <w:jc w:val="both"/>
        <w:rPr>
          <w:rFonts w:ascii="Arial" w:hAnsi="Arial" w:cs="Arial"/>
        </w:rPr>
      </w:pPr>
    </w:p>
    <w:p w:rsidR="005414D7" w:rsidRPr="00726C15" w:rsidRDefault="00726C15" w:rsidP="00726C15">
      <w:pPr>
        <w:rPr>
          <w:rFonts w:ascii="Arial" w:hAnsi="Arial" w:cs="Arial"/>
        </w:rPr>
      </w:pPr>
      <w:r w:rsidRPr="00726C15">
        <w:rPr>
          <w:rFonts w:ascii="Arial" w:hAnsi="Arial" w:cs="Arial"/>
          <w:b/>
        </w:rPr>
        <w:t>5)</w:t>
      </w:r>
      <w:r>
        <w:rPr>
          <w:rFonts w:ascii="Arial" w:hAnsi="Arial" w:cs="Arial"/>
        </w:rPr>
        <w:t xml:space="preserve"> </w:t>
      </w:r>
      <w:r w:rsidR="005414D7" w:rsidRPr="00726C15">
        <w:rPr>
          <w:rFonts w:ascii="Arial" w:hAnsi="Arial" w:cs="Arial"/>
        </w:rPr>
        <w:t xml:space="preserve">IA Pro is the software system used by Internal Affairs as an Early Warning System to track employee conduct, use-of-force, discipline and administrative investigations. </w:t>
      </w:r>
    </w:p>
    <w:p w:rsidR="005414D7" w:rsidRPr="005B18B7" w:rsidRDefault="005414D7" w:rsidP="005414D7">
      <w:pPr>
        <w:rPr>
          <w:rFonts w:ascii="Arial" w:hAnsi="Arial" w:cs="Arial"/>
        </w:rPr>
      </w:pPr>
    </w:p>
    <w:p w:rsidR="005414D7" w:rsidRPr="005B18B7" w:rsidRDefault="005414D7" w:rsidP="0086711F">
      <w:pPr>
        <w:ind w:left="720"/>
        <w:rPr>
          <w:rFonts w:ascii="Arial" w:hAnsi="Arial" w:cs="Arial"/>
        </w:rPr>
      </w:pPr>
      <w:r w:rsidRPr="005B18B7">
        <w:rPr>
          <w:rFonts w:ascii="Arial" w:hAnsi="Arial" w:cs="Arial"/>
        </w:rPr>
        <w:t xml:space="preserve">An alert is generated when an officer is involved in </w:t>
      </w:r>
      <w:proofErr w:type="gramStart"/>
      <w:r w:rsidRPr="005B18B7">
        <w:rPr>
          <w:rFonts w:ascii="Arial" w:hAnsi="Arial" w:cs="Arial"/>
        </w:rPr>
        <w:t>a total of six</w:t>
      </w:r>
      <w:proofErr w:type="gramEnd"/>
      <w:r w:rsidRPr="005B18B7">
        <w:rPr>
          <w:rFonts w:ascii="Arial" w:hAnsi="Arial" w:cs="Arial"/>
        </w:rPr>
        <w:t xml:space="preserve"> incidents (Use of Force, Administrative Investigation, Shift-Level Investigation, departmentally owned vehicle crashes, civil lawsuits) or a combination of the six incidents within a twelve (12) month period. </w:t>
      </w:r>
    </w:p>
    <w:p w:rsidR="005414D7" w:rsidRPr="00726C15" w:rsidRDefault="005414D7" w:rsidP="005414D7">
      <w:pPr>
        <w:rPr>
          <w:rFonts w:ascii="Arial" w:hAnsi="Arial" w:cs="Arial"/>
          <w:b/>
        </w:rPr>
      </w:pPr>
    </w:p>
    <w:p w:rsidR="005414D7" w:rsidRPr="00726C15" w:rsidRDefault="00726C15" w:rsidP="00726C15">
      <w:pPr>
        <w:rPr>
          <w:rFonts w:ascii="Arial" w:hAnsi="Arial" w:cs="Arial"/>
        </w:rPr>
      </w:pPr>
      <w:r w:rsidRPr="00726C15">
        <w:rPr>
          <w:rFonts w:ascii="Arial" w:hAnsi="Arial" w:cs="Arial"/>
          <w:b/>
        </w:rPr>
        <w:t>6)</w:t>
      </w:r>
      <w:r>
        <w:rPr>
          <w:rFonts w:ascii="Arial" w:hAnsi="Arial" w:cs="Arial"/>
        </w:rPr>
        <w:t xml:space="preserve"> </w:t>
      </w:r>
      <w:r w:rsidR="005414D7" w:rsidRPr="00726C15">
        <w:rPr>
          <w:rFonts w:ascii="Arial" w:hAnsi="Arial" w:cs="Arial"/>
        </w:rPr>
        <w:t xml:space="preserve">Internal Affairs compiles an annual report of investigations and other activities of the Internal Affairs section. The reports from 2011 thru 2019 are available on the Lafayette Police Department’s website. </w:t>
      </w:r>
      <w:hyperlink r:id="rId11" w:history="1">
        <w:r w:rsidR="005414D7" w:rsidRPr="00726C15">
          <w:rPr>
            <w:rStyle w:val="Hyperlink"/>
            <w:rFonts w:ascii="Arial" w:hAnsi="Arial" w:cs="Arial"/>
            <w:color w:val="auto"/>
          </w:rPr>
          <w:t>https://old.lafayettela.gov/PoliceDepartment/Pages/Annual-Reports</w:t>
        </w:r>
      </w:hyperlink>
      <w:r w:rsidR="005414D7" w:rsidRPr="00726C15">
        <w:rPr>
          <w:rFonts w:ascii="Arial" w:hAnsi="Arial" w:cs="Arial"/>
        </w:rPr>
        <w:tab/>
      </w:r>
    </w:p>
    <w:p w:rsidR="005414D7" w:rsidRPr="005B18B7" w:rsidRDefault="005414D7" w:rsidP="005414D7">
      <w:pPr>
        <w:rPr>
          <w:rFonts w:ascii="Arial" w:hAnsi="Arial" w:cs="Arial"/>
        </w:rPr>
      </w:pPr>
    </w:p>
    <w:p w:rsidR="005414D7" w:rsidRPr="005B18B7" w:rsidRDefault="005414D7" w:rsidP="005414D7">
      <w:pPr>
        <w:rPr>
          <w:rFonts w:ascii="Arial" w:hAnsi="Arial" w:cs="Arial"/>
        </w:rPr>
      </w:pPr>
    </w:p>
    <w:p w:rsidR="00FB79C1" w:rsidRPr="005B18B7" w:rsidRDefault="00FB79C1" w:rsidP="00FB79C1">
      <w:pPr>
        <w:rPr>
          <w:rFonts w:ascii="Arial" w:hAnsi="Arial" w:cs="Arial"/>
          <w:i/>
        </w:rPr>
      </w:pPr>
      <w:r w:rsidRPr="005B18B7">
        <w:rPr>
          <w:rFonts w:ascii="Arial" w:hAnsi="Arial" w:cs="Arial"/>
          <w:b/>
          <w:i/>
        </w:rPr>
        <w:t>*</w:t>
      </w:r>
      <w:r w:rsidRPr="005B18B7">
        <w:rPr>
          <w:rFonts w:ascii="Arial" w:hAnsi="Arial" w:cs="Arial"/>
          <w:i/>
        </w:rPr>
        <w:t xml:space="preserve"> (CALEA) LPD is accredited by the Commission on Accreditation of Law Enforcement Agencies (CALEA), considered to be the gold standard for public safety agencies, which requires constant reviewing and updating of policies and procedures. </w:t>
      </w:r>
    </w:p>
    <w:p w:rsidR="008D2905" w:rsidRDefault="008D2905">
      <w:pPr>
        <w:rPr>
          <w:rFonts w:ascii="Arial" w:hAnsi="Arial" w:cs="Arial"/>
        </w:rPr>
      </w:pPr>
    </w:p>
    <w:p w:rsidR="00726C15" w:rsidRPr="00CB517E" w:rsidRDefault="00726C15" w:rsidP="00726C15">
      <w:pPr>
        <w:jc w:val="center"/>
        <w:rPr>
          <w:rFonts w:ascii="Arial" w:hAnsi="Arial" w:cs="Arial"/>
          <w:b/>
        </w:rPr>
      </w:pPr>
      <w:r w:rsidRPr="00CB517E">
        <w:rPr>
          <w:rFonts w:ascii="Arial" w:hAnsi="Arial" w:cs="Arial"/>
          <w:b/>
        </w:rPr>
        <w:t>###</w:t>
      </w:r>
      <w:bookmarkStart w:id="2" w:name="_GoBack"/>
      <w:bookmarkEnd w:id="2"/>
    </w:p>
    <w:sectPr w:rsidR="00726C15" w:rsidRPr="00CB517E">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38C2" w:rsidRDefault="005538C2" w:rsidP="00DD3B73">
      <w:r>
        <w:separator/>
      </w:r>
    </w:p>
  </w:endnote>
  <w:endnote w:type="continuationSeparator" w:id="0">
    <w:p w:rsidR="005538C2" w:rsidRDefault="005538C2" w:rsidP="00DD3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2905" w:rsidRDefault="008D29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2905" w:rsidRDefault="008D29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2905" w:rsidRDefault="008D29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38C2" w:rsidRDefault="005538C2" w:rsidP="00DD3B73">
      <w:r>
        <w:separator/>
      </w:r>
    </w:p>
  </w:footnote>
  <w:footnote w:type="continuationSeparator" w:id="0">
    <w:p w:rsidR="005538C2" w:rsidRDefault="005538C2" w:rsidP="00DD3B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2905" w:rsidRDefault="008D29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2905" w:rsidRDefault="008D29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2905" w:rsidRDefault="008D29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E5476"/>
    <w:multiLevelType w:val="hybridMultilevel"/>
    <w:tmpl w:val="8EFA7540"/>
    <w:lvl w:ilvl="0" w:tplc="A844C370">
      <w:start w:val="1"/>
      <w:numFmt w:val="upp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39D4C68"/>
    <w:multiLevelType w:val="hybridMultilevel"/>
    <w:tmpl w:val="2DFA2B8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D706B1"/>
    <w:multiLevelType w:val="hybridMultilevel"/>
    <w:tmpl w:val="8872E7D2"/>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213306"/>
    <w:multiLevelType w:val="hybridMultilevel"/>
    <w:tmpl w:val="AB7EB4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B576AE"/>
    <w:multiLevelType w:val="hybridMultilevel"/>
    <w:tmpl w:val="80B04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6A58D9"/>
    <w:multiLevelType w:val="hybridMultilevel"/>
    <w:tmpl w:val="FF4E194E"/>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10E05E1"/>
    <w:multiLevelType w:val="hybridMultilevel"/>
    <w:tmpl w:val="79F048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5"/>
  </w:num>
  <w:num w:numId="5">
    <w:abstractNumId w:val="4"/>
  </w:num>
  <w:num w:numId="6">
    <w:abstractNumId w:val="6"/>
  </w:num>
  <w:num w:numId="7">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467"/>
    <w:rsid w:val="000001CB"/>
    <w:rsid w:val="0000375E"/>
    <w:rsid w:val="00010099"/>
    <w:rsid w:val="000256BB"/>
    <w:rsid w:val="00025CCC"/>
    <w:rsid w:val="00027063"/>
    <w:rsid w:val="00036098"/>
    <w:rsid w:val="00042C0A"/>
    <w:rsid w:val="00043467"/>
    <w:rsid w:val="000524CE"/>
    <w:rsid w:val="00076BC5"/>
    <w:rsid w:val="00077CD1"/>
    <w:rsid w:val="000947CD"/>
    <w:rsid w:val="000B0AA2"/>
    <w:rsid w:val="000B25BB"/>
    <w:rsid w:val="000C007B"/>
    <w:rsid w:val="000C3C5B"/>
    <w:rsid w:val="000C3D87"/>
    <w:rsid w:val="000D1B4F"/>
    <w:rsid w:val="000D5799"/>
    <w:rsid w:val="000E631F"/>
    <w:rsid w:val="000F1976"/>
    <w:rsid w:val="00101AD5"/>
    <w:rsid w:val="00102173"/>
    <w:rsid w:val="00120C32"/>
    <w:rsid w:val="00121F17"/>
    <w:rsid w:val="0012420E"/>
    <w:rsid w:val="0012447F"/>
    <w:rsid w:val="00133638"/>
    <w:rsid w:val="001377E3"/>
    <w:rsid w:val="001469A2"/>
    <w:rsid w:val="00172376"/>
    <w:rsid w:val="00181489"/>
    <w:rsid w:val="001A0825"/>
    <w:rsid w:val="001A6608"/>
    <w:rsid w:val="001B0C1E"/>
    <w:rsid w:val="001C3F7B"/>
    <w:rsid w:val="001C5EE5"/>
    <w:rsid w:val="001D351E"/>
    <w:rsid w:val="001F279D"/>
    <w:rsid w:val="00201FF4"/>
    <w:rsid w:val="002033A8"/>
    <w:rsid w:val="002045F8"/>
    <w:rsid w:val="00211183"/>
    <w:rsid w:val="002142AE"/>
    <w:rsid w:val="00227D4C"/>
    <w:rsid w:val="00233A23"/>
    <w:rsid w:val="0024320B"/>
    <w:rsid w:val="002541EA"/>
    <w:rsid w:val="0025632C"/>
    <w:rsid w:val="002A741A"/>
    <w:rsid w:val="002B28D8"/>
    <w:rsid w:val="002D6959"/>
    <w:rsid w:val="002D777E"/>
    <w:rsid w:val="002E06D6"/>
    <w:rsid w:val="002E6AA5"/>
    <w:rsid w:val="002F0329"/>
    <w:rsid w:val="002F43EB"/>
    <w:rsid w:val="00302AB8"/>
    <w:rsid w:val="00302CDE"/>
    <w:rsid w:val="00306275"/>
    <w:rsid w:val="00346F15"/>
    <w:rsid w:val="0034741D"/>
    <w:rsid w:val="00356BA6"/>
    <w:rsid w:val="003675B4"/>
    <w:rsid w:val="00371132"/>
    <w:rsid w:val="003758F9"/>
    <w:rsid w:val="00382595"/>
    <w:rsid w:val="00390DBC"/>
    <w:rsid w:val="003922FB"/>
    <w:rsid w:val="00397700"/>
    <w:rsid w:val="003A2936"/>
    <w:rsid w:val="003B3C93"/>
    <w:rsid w:val="003C292A"/>
    <w:rsid w:val="003C7B4B"/>
    <w:rsid w:val="003D12C8"/>
    <w:rsid w:val="003D68FE"/>
    <w:rsid w:val="003E5EE7"/>
    <w:rsid w:val="003F24EC"/>
    <w:rsid w:val="00400F37"/>
    <w:rsid w:val="00405E54"/>
    <w:rsid w:val="00415AB9"/>
    <w:rsid w:val="00416A40"/>
    <w:rsid w:val="00420725"/>
    <w:rsid w:val="00460D0D"/>
    <w:rsid w:val="00467D6A"/>
    <w:rsid w:val="0047081F"/>
    <w:rsid w:val="004810E1"/>
    <w:rsid w:val="0048224F"/>
    <w:rsid w:val="00484AB9"/>
    <w:rsid w:val="00487EEB"/>
    <w:rsid w:val="0049190D"/>
    <w:rsid w:val="004A0DCA"/>
    <w:rsid w:val="004B090A"/>
    <w:rsid w:val="004C0374"/>
    <w:rsid w:val="004C6315"/>
    <w:rsid w:val="004D0CCE"/>
    <w:rsid w:val="005174BD"/>
    <w:rsid w:val="00523E63"/>
    <w:rsid w:val="005414D7"/>
    <w:rsid w:val="00543A0E"/>
    <w:rsid w:val="00544CCB"/>
    <w:rsid w:val="005459A7"/>
    <w:rsid w:val="005506A9"/>
    <w:rsid w:val="005538C2"/>
    <w:rsid w:val="00571DCF"/>
    <w:rsid w:val="00573C7D"/>
    <w:rsid w:val="00580079"/>
    <w:rsid w:val="005B0B4D"/>
    <w:rsid w:val="005B18B7"/>
    <w:rsid w:val="005B4E6E"/>
    <w:rsid w:val="005C2E78"/>
    <w:rsid w:val="005D1C74"/>
    <w:rsid w:val="005E70F0"/>
    <w:rsid w:val="005F1929"/>
    <w:rsid w:val="005F6512"/>
    <w:rsid w:val="00613F0E"/>
    <w:rsid w:val="00620EF7"/>
    <w:rsid w:val="00633E2F"/>
    <w:rsid w:val="00637412"/>
    <w:rsid w:val="006448A3"/>
    <w:rsid w:val="006543BB"/>
    <w:rsid w:val="006648F8"/>
    <w:rsid w:val="00667EC0"/>
    <w:rsid w:val="0067135E"/>
    <w:rsid w:val="006727FB"/>
    <w:rsid w:val="00683007"/>
    <w:rsid w:val="006930ED"/>
    <w:rsid w:val="006A387F"/>
    <w:rsid w:val="006B03C1"/>
    <w:rsid w:val="006B0E2C"/>
    <w:rsid w:val="006C04C7"/>
    <w:rsid w:val="006C2723"/>
    <w:rsid w:val="006E0CD7"/>
    <w:rsid w:val="006E232E"/>
    <w:rsid w:val="006E48D9"/>
    <w:rsid w:val="00700D0C"/>
    <w:rsid w:val="00702EEC"/>
    <w:rsid w:val="00711A9D"/>
    <w:rsid w:val="007135BD"/>
    <w:rsid w:val="00723990"/>
    <w:rsid w:val="00726C15"/>
    <w:rsid w:val="007277DD"/>
    <w:rsid w:val="00731AF9"/>
    <w:rsid w:val="00732B02"/>
    <w:rsid w:val="0075085C"/>
    <w:rsid w:val="00771055"/>
    <w:rsid w:val="00774D10"/>
    <w:rsid w:val="00782FBB"/>
    <w:rsid w:val="00787A19"/>
    <w:rsid w:val="00794A61"/>
    <w:rsid w:val="007A1391"/>
    <w:rsid w:val="007B3294"/>
    <w:rsid w:val="007C6845"/>
    <w:rsid w:val="007E36A9"/>
    <w:rsid w:val="007E5351"/>
    <w:rsid w:val="00804354"/>
    <w:rsid w:val="00824054"/>
    <w:rsid w:val="00824C02"/>
    <w:rsid w:val="00825607"/>
    <w:rsid w:val="00856A7F"/>
    <w:rsid w:val="00861C2B"/>
    <w:rsid w:val="008624DB"/>
    <w:rsid w:val="00864301"/>
    <w:rsid w:val="0086711F"/>
    <w:rsid w:val="0089469F"/>
    <w:rsid w:val="008A389B"/>
    <w:rsid w:val="008B4684"/>
    <w:rsid w:val="008D2905"/>
    <w:rsid w:val="008D5747"/>
    <w:rsid w:val="009175E4"/>
    <w:rsid w:val="009220C0"/>
    <w:rsid w:val="0092240C"/>
    <w:rsid w:val="00924D13"/>
    <w:rsid w:val="00930D0C"/>
    <w:rsid w:val="00933E88"/>
    <w:rsid w:val="00946A72"/>
    <w:rsid w:val="00947D0F"/>
    <w:rsid w:val="00967CD9"/>
    <w:rsid w:val="00980865"/>
    <w:rsid w:val="0099526B"/>
    <w:rsid w:val="009A4E14"/>
    <w:rsid w:val="009A6C90"/>
    <w:rsid w:val="009B2E6B"/>
    <w:rsid w:val="009D2DAE"/>
    <w:rsid w:val="009D7FE9"/>
    <w:rsid w:val="009E37E1"/>
    <w:rsid w:val="009E426F"/>
    <w:rsid w:val="009E5EE0"/>
    <w:rsid w:val="009E70AE"/>
    <w:rsid w:val="009F2CE0"/>
    <w:rsid w:val="009F4FFE"/>
    <w:rsid w:val="00A06637"/>
    <w:rsid w:val="00A37925"/>
    <w:rsid w:val="00A426CD"/>
    <w:rsid w:val="00A45A66"/>
    <w:rsid w:val="00A54ED0"/>
    <w:rsid w:val="00A55A3D"/>
    <w:rsid w:val="00A57C10"/>
    <w:rsid w:val="00A65C36"/>
    <w:rsid w:val="00A7337A"/>
    <w:rsid w:val="00A73DA0"/>
    <w:rsid w:val="00A76287"/>
    <w:rsid w:val="00A84089"/>
    <w:rsid w:val="00A84B57"/>
    <w:rsid w:val="00AA18CD"/>
    <w:rsid w:val="00AA7FF7"/>
    <w:rsid w:val="00AB1A0D"/>
    <w:rsid w:val="00AB4851"/>
    <w:rsid w:val="00AB6C76"/>
    <w:rsid w:val="00AC3237"/>
    <w:rsid w:val="00AF4FE7"/>
    <w:rsid w:val="00B0600F"/>
    <w:rsid w:val="00B15F0C"/>
    <w:rsid w:val="00B205D2"/>
    <w:rsid w:val="00B25EAD"/>
    <w:rsid w:val="00B36F1B"/>
    <w:rsid w:val="00B5460C"/>
    <w:rsid w:val="00B6139A"/>
    <w:rsid w:val="00B74479"/>
    <w:rsid w:val="00B80788"/>
    <w:rsid w:val="00B832AA"/>
    <w:rsid w:val="00B85588"/>
    <w:rsid w:val="00BB0740"/>
    <w:rsid w:val="00BC20EA"/>
    <w:rsid w:val="00BC227F"/>
    <w:rsid w:val="00BD0405"/>
    <w:rsid w:val="00BD299A"/>
    <w:rsid w:val="00BF36D1"/>
    <w:rsid w:val="00C225CC"/>
    <w:rsid w:val="00C23ED4"/>
    <w:rsid w:val="00C427DB"/>
    <w:rsid w:val="00C53E3C"/>
    <w:rsid w:val="00C56E6C"/>
    <w:rsid w:val="00C65C4D"/>
    <w:rsid w:val="00CB03A0"/>
    <w:rsid w:val="00CB517E"/>
    <w:rsid w:val="00CD4E53"/>
    <w:rsid w:val="00CF10A9"/>
    <w:rsid w:val="00CF13BD"/>
    <w:rsid w:val="00CF6A9E"/>
    <w:rsid w:val="00D17A25"/>
    <w:rsid w:val="00D26563"/>
    <w:rsid w:val="00D32B17"/>
    <w:rsid w:val="00D348D4"/>
    <w:rsid w:val="00D4765D"/>
    <w:rsid w:val="00D65039"/>
    <w:rsid w:val="00D759D4"/>
    <w:rsid w:val="00D81DB0"/>
    <w:rsid w:val="00D972E6"/>
    <w:rsid w:val="00DA17CD"/>
    <w:rsid w:val="00DA50E4"/>
    <w:rsid w:val="00DB4FEB"/>
    <w:rsid w:val="00DC5E07"/>
    <w:rsid w:val="00DD3B73"/>
    <w:rsid w:val="00DE004D"/>
    <w:rsid w:val="00DE3270"/>
    <w:rsid w:val="00DE5915"/>
    <w:rsid w:val="00DF0E44"/>
    <w:rsid w:val="00E03CF5"/>
    <w:rsid w:val="00E111EA"/>
    <w:rsid w:val="00E24BBC"/>
    <w:rsid w:val="00E278A3"/>
    <w:rsid w:val="00E36947"/>
    <w:rsid w:val="00E4658E"/>
    <w:rsid w:val="00E5195E"/>
    <w:rsid w:val="00E76785"/>
    <w:rsid w:val="00E77FAD"/>
    <w:rsid w:val="00E9034E"/>
    <w:rsid w:val="00EA3BDD"/>
    <w:rsid w:val="00EA57D3"/>
    <w:rsid w:val="00EB3BD5"/>
    <w:rsid w:val="00EC32C6"/>
    <w:rsid w:val="00EC74D2"/>
    <w:rsid w:val="00ED3119"/>
    <w:rsid w:val="00EF1178"/>
    <w:rsid w:val="00EF6446"/>
    <w:rsid w:val="00F00AF2"/>
    <w:rsid w:val="00F0385C"/>
    <w:rsid w:val="00F0495C"/>
    <w:rsid w:val="00F11604"/>
    <w:rsid w:val="00F27B2D"/>
    <w:rsid w:val="00F30283"/>
    <w:rsid w:val="00F30A0A"/>
    <w:rsid w:val="00F311D2"/>
    <w:rsid w:val="00F410FC"/>
    <w:rsid w:val="00F57A26"/>
    <w:rsid w:val="00F62A5D"/>
    <w:rsid w:val="00F71BF5"/>
    <w:rsid w:val="00F75A44"/>
    <w:rsid w:val="00F84E1B"/>
    <w:rsid w:val="00FA46BA"/>
    <w:rsid w:val="00FA5F0E"/>
    <w:rsid w:val="00FB05F9"/>
    <w:rsid w:val="00FB18EB"/>
    <w:rsid w:val="00FB79C1"/>
    <w:rsid w:val="00FC510D"/>
    <w:rsid w:val="00FD079A"/>
    <w:rsid w:val="00FE0958"/>
    <w:rsid w:val="00FE215C"/>
    <w:rsid w:val="00FE50CD"/>
    <w:rsid w:val="00FE5A96"/>
    <w:rsid w:val="00FE79E8"/>
    <w:rsid w:val="00FF288F"/>
    <w:rsid w:val="00FF4F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C85AB"/>
  <w15:docId w15:val="{35D00948-017C-4B64-A6D1-EC7CD2774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3467"/>
    <w:pPr>
      <w:spacing w:after="0" w:line="240" w:lineRule="auto"/>
    </w:pPr>
    <w:rPr>
      <w:rFonts w:ascii="Calibri" w:hAnsi="Calibri" w:cs="Calibri"/>
      <w:sz w:val="24"/>
      <w:szCs w:val="24"/>
    </w:rPr>
  </w:style>
  <w:style w:type="paragraph" w:styleId="Heading2">
    <w:name w:val="heading 2"/>
    <w:basedOn w:val="Normal"/>
    <w:link w:val="Heading2Char"/>
    <w:uiPriority w:val="9"/>
    <w:semiHidden/>
    <w:unhideWhenUsed/>
    <w:qFormat/>
    <w:rsid w:val="00D32B17"/>
    <w:pPr>
      <w:spacing w:before="100" w:beforeAutospacing="1" w:after="100" w:afterAutospacing="1"/>
      <w:outlineLvl w:val="1"/>
    </w:pPr>
    <w:rPr>
      <w:rFonts w:ascii="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12447F"/>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3467"/>
    <w:rPr>
      <w:color w:val="0563C1"/>
      <w:u w:val="single"/>
    </w:rPr>
  </w:style>
  <w:style w:type="character" w:customStyle="1" w:styleId="UnresolvedMention1">
    <w:name w:val="Unresolved Mention1"/>
    <w:basedOn w:val="DefaultParagraphFont"/>
    <w:uiPriority w:val="99"/>
    <w:semiHidden/>
    <w:unhideWhenUsed/>
    <w:rsid w:val="0047081F"/>
    <w:rPr>
      <w:color w:val="605E5C"/>
      <w:shd w:val="clear" w:color="auto" w:fill="E1DFDD"/>
    </w:rPr>
  </w:style>
  <w:style w:type="paragraph" w:styleId="ListParagraph">
    <w:name w:val="List Paragraph"/>
    <w:basedOn w:val="Normal"/>
    <w:uiPriority w:val="34"/>
    <w:qFormat/>
    <w:rsid w:val="00924D13"/>
    <w:pPr>
      <w:ind w:left="720"/>
      <w:contextualSpacing/>
    </w:pPr>
  </w:style>
  <w:style w:type="paragraph" w:styleId="BalloonText">
    <w:name w:val="Balloon Text"/>
    <w:basedOn w:val="Normal"/>
    <w:link w:val="BalloonTextChar"/>
    <w:uiPriority w:val="99"/>
    <w:semiHidden/>
    <w:unhideWhenUsed/>
    <w:rsid w:val="00B85588"/>
    <w:rPr>
      <w:rFonts w:ascii="Tahoma" w:hAnsi="Tahoma" w:cs="Tahoma"/>
      <w:sz w:val="16"/>
      <w:szCs w:val="16"/>
    </w:rPr>
  </w:style>
  <w:style w:type="character" w:customStyle="1" w:styleId="BalloonTextChar">
    <w:name w:val="Balloon Text Char"/>
    <w:basedOn w:val="DefaultParagraphFont"/>
    <w:link w:val="BalloonText"/>
    <w:uiPriority w:val="99"/>
    <w:semiHidden/>
    <w:rsid w:val="00B85588"/>
    <w:rPr>
      <w:rFonts w:ascii="Tahoma" w:hAnsi="Tahoma" w:cs="Tahoma"/>
      <w:sz w:val="16"/>
      <w:szCs w:val="16"/>
    </w:rPr>
  </w:style>
  <w:style w:type="paragraph" w:customStyle="1" w:styleId="css-exrw3m">
    <w:name w:val="css-exrw3m"/>
    <w:basedOn w:val="Normal"/>
    <w:rsid w:val="001A0825"/>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9E5EE0"/>
    <w:rPr>
      <w:i/>
      <w:iCs/>
    </w:rPr>
  </w:style>
  <w:style w:type="paragraph" w:styleId="NormalWeb">
    <w:name w:val="Normal (Web)"/>
    <w:basedOn w:val="Normal"/>
    <w:uiPriority w:val="99"/>
    <w:unhideWhenUsed/>
    <w:rsid w:val="004B090A"/>
    <w:rPr>
      <w:rFonts w:ascii="Times New Roman" w:eastAsia="Times New Roman" w:hAnsi="Times New Roman" w:cs="Times New Roman"/>
    </w:rPr>
  </w:style>
  <w:style w:type="paragraph" w:customStyle="1" w:styleId="speakable-p-1">
    <w:name w:val="speakable-p-1"/>
    <w:basedOn w:val="Normal"/>
    <w:rsid w:val="0067135E"/>
    <w:pPr>
      <w:spacing w:before="100" w:beforeAutospacing="1" w:after="100" w:afterAutospacing="1"/>
    </w:pPr>
    <w:rPr>
      <w:rFonts w:ascii="Times New Roman" w:eastAsia="Times New Roman" w:hAnsi="Times New Roman" w:cs="Times New Roman"/>
    </w:rPr>
  </w:style>
  <w:style w:type="paragraph" w:customStyle="1" w:styleId="speakable-p-2">
    <w:name w:val="speakable-p-2"/>
    <w:basedOn w:val="Normal"/>
    <w:rsid w:val="0067135E"/>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DD3B73"/>
    <w:pPr>
      <w:tabs>
        <w:tab w:val="center" w:pos="4680"/>
        <w:tab w:val="right" w:pos="9360"/>
      </w:tabs>
    </w:pPr>
  </w:style>
  <w:style w:type="character" w:customStyle="1" w:styleId="HeaderChar">
    <w:name w:val="Header Char"/>
    <w:basedOn w:val="DefaultParagraphFont"/>
    <w:link w:val="Header"/>
    <w:uiPriority w:val="99"/>
    <w:rsid w:val="00DD3B73"/>
    <w:rPr>
      <w:rFonts w:ascii="Calibri" w:hAnsi="Calibri" w:cs="Calibri"/>
      <w:sz w:val="24"/>
      <w:szCs w:val="24"/>
    </w:rPr>
  </w:style>
  <w:style w:type="paragraph" w:styleId="Footer">
    <w:name w:val="footer"/>
    <w:basedOn w:val="Normal"/>
    <w:link w:val="FooterChar"/>
    <w:uiPriority w:val="99"/>
    <w:unhideWhenUsed/>
    <w:rsid w:val="00DD3B73"/>
    <w:pPr>
      <w:tabs>
        <w:tab w:val="center" w:pos="4680"/>
        <w:tab w:val="right" w:pos="9360"/>
      </w:tabs>
    </w:pPr>
  </w:style>
  <w:style w:type="character" w:customStyle="1" w:styleId="FooterChar">
    <w:name w:val="Footer Char"/>
    <w:basedOn w:val="DefaultParagraphFont"/>
    <w:link w:val="Footer"/>
    <w:uiPriority w:val="99"/>
    <w:rsid w:val="00DD3B73"/>
    <w:rPr>
      <w:rFonts w:ascii="Calibri" w:hAnsi="Calibri" w:cs="Calibri"/>
      <w:sz w:val="24"/>
      <w:szCs w:val="24"/>
    </w:rPr>
  </w:style>
  <w:style w:type="character" w:customStyle="1" w:styleId="zgwrf">
    <w:name w:val="zgwrf"/>
    <w:basedOn w:val="DefaultParagraphFont"/>
    <w:rsid w:val="00416A40"/>
  </w:style>
  <w:style w:type="character" w:customStyle="1" w:styleId="f">
    <w:name w:val="f"/>
    <w:basedOn w:val="DefaultParagraphFont"/>
    <w:rsid w:val="00F30A0A"/>
  </w:style>
  <w:style w:type="character" w:customStyle="1" w:styleId="st">
    <w:name w:val="st"/>
    <w:basedOn w:val="DefaultParagraphFont"/>
    <w:rsid w:val="001C5EE5"/>
  </w:style>
  <w:style w:type="character" w:customStyle="1" w:styleId="UnresolvedMention">
    <w:name w:val="Unresolved Mention"/>
    <w:basedOn w:val="DefaultParagraphFont"/>
    <w:uiPriority w:val="99"/>
    <w:semiHidden/>
    <w:unhideWhenUsed/>
    <w:rsid w:val="002F0329"/>
    <w:rPr>
      <w:color w:val="605E5C"/>
      <w:shd w:val="clear" w:color="auto" w:fill="E1DFDD"/>
    </w:rPr>
  </w:style>
  <w:style w:type="character" w:styleId="FollowedHyperlink">
    <w:name w:val="FollowedHyperlink"/>
    <w:basedOn w:val="DefaultParagraphFont"/>
    <w:uiPriority w:val="99"/>
    <w:semiHidden/>
    <w:unhideWhenUsed/>
    <w:rsid w:val="00864301"/>
    <w:rPr>
      <w:color w:val="954F72" w:themeColor="followedHyperlink"/>
      <w:u w:val="single"/>
    </w:rPr>
  </w:style>
  <w:style w:type="character" w:customStyle="1" w:styleId="Heading2Char">
    <w:name w:val="Heading 2 Char"/>
    <w:basedOn w:val="DefaultParagraphFont"/>
    <w:link w:val="Heading2"/>
    <w:uiPriority w:val="9"/>
    <w:semiHidden/>
    <w:rsid w:val="00D32B17"/>
    <w:rPr>
      <w:rFonts w:ascii="Times New Roman" w:hAnsi="Times New Roman" w:cs="Times New Roman"/>
      <w:b/>
      <w:bCs/>
      <w:sz w:val="36"/>
      <w:szCs w:val="36"/>
    </w:rPr>
  </w:style>
  <w:style w:type="character" w:styleId="Strong">
    <w:name w:val="Strong"/>
    <w:basedOn w:val="DefaultParagraphFont"/>
    <w:uiPriority w:val="22"/>
    <w:qFormat/>
    <w:rsid w:val="00D32B17"/>
    <w:rPr>
      <w:b/>
      <w:bCs/>
    </w:rPr>
  </w:style>
  <w:style w:type="character" w:customStyle="1" w:styleId="Heading3Char">
    <w:name w:val="Heading 3 Char"/>
    <w:basedOn w:val="DefaultParagraphFont"/>
    <w:link w:val="Heading3"/>
    <w:uiPriority w:val="9"/>
    <w:semiHidden/>
    <w:rsid w:val="0012447F"/>
    <w:rPr>
      <w:rFonts w:asciiTheme="majorHAnsi" w:eastAsiaTheme="majorEastAsia" w:hAnsiTheme="majorHAnsi" w:cstheme="majorBidi"/>
      <w:color w:val="1F4D78" w:themeColor="accent1" w:themeShade="7F"/>
      <w:sz w:val="24"/>
      <w:szCs w:val="24"/>
    </w:rPr>
  </w:style>
  <w:style w:type="paragraph" w:customStyle="1" w:styleId="Default">
    <w:name w:val="Default"/>
    <w:rsid w:val="005414D7"/>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
    <w:semiHidden/>
    <w:rsid w:val="005414D7"/>
    <w:rPr>
      <w:rFonts w:ascii="Arial" w:eastAsia="Times New Roman" w:hAnsi="Arial" w:cs="Times New Roman"/>
      <w:sz w:val="20"/>
    </w:rPr>
  </w:style>
  <w:style w:type="character" w:customStyle="1" w:styleId="BodyTextChar">
    <w:name w:val="Body Text Char"/>
    <w:basedOn w:val="DefaultParagraphFont"/>
    <w:link w:val="BodyText"/>
    <w:semiHidden/>
    <w:rsid w:val="005414D7"/>
    <w:rPr>
      <w:rFonts w:ascii="Arial" w:eastAsia="Times New Roman" w:hAnsi="Arial"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366708">
      <w:bodyDiv w:val="1"/>
      <w:marLeft w:val="0"/>
      <w:marRight w:val="0"/>
      <w:marTop w:val="0"/>
      <w:marBottom w:val="0"/>
      <w:divBdr>
        <w:top w:val="none" w:sz="0" w:space="0" w:color="auto"/>
        <w:left w:val="none" w:sz="0" w:space="0" w:color="auto"/>
        <w:bottom w:val="none" w:sz="0" w:space="0" w:color="auto"/>
        <w:right w:val="none" w:sz="0" w:space="0" w:color="auto"/>
      </w:divBdr>
    </w:div>
    <w:div w:id="93869824">
      <w:bodyDiv w:val="1"/>
      <w:marLeft w:val="0"/>
      <w:marRight w:val="0"/>
      <w:marTop w:val="0"/>
      <w:marBottom w:val="0"/>
      <w:divBdr>
        <w:top w:val="none" w:sz="0" w:space="0" w:color="auto"/>
        <w:left w:val="none" w:sz="0" w:space="0" w:color="auto"/>
        <w:bottom w:val="none" w:sz="0" w:space="0" w:color="auto"/>
        <w:right w:val="none" w:sz="0" w:space="0" w:color="auto"/>
      </w:divBdr>
    </w:div>
    <w:div w:id="125902663">
      <w:bodyDiv w:val="1"/>
      <w:marLeft w:val="0"/>
      <w:marRight w:val="0"/>
      <w:marTop w:val="0"/>
      <w:marBottom w:val="0"/>
      <w:divBdr>
        <w:top w:val="none" w:sz="0" w:space="0" w:color="auto"/>
        <w:left w:val="none" w:sz="0" w:space="0" w:color="auto"/>
        <w:bottom w:val="none" w:sz="0" w:space="0" w:color="auto"/>
        <w:right w:val="none" w:sz="0" w:space="0" w:color="auto"/>
      </w:divBdr>
    </w:div>
    <w:div w:id="127676166">
      <w:bodyDiv w:val="1"/>
      <w:marLeft w:val="0"/>
      <w:marRight w:val="0"/>
      <w:marTop w:val="0"/>
      <w:marBottom w:val="0"/>
      <w:divBdr>
        <w:top w:val="none" w:sz="0" w:space="0" w:color="auto"/>
        <w:left w:val="none" w:sz="0" w:space="0" w:color="auto"/>
        <w:bottom w:val="none" w:sz="0" w:space="0" w:color="auto"/>
        <w:right w:val="none" w:sz="0" w:space="0" w:color="auto"/>
      </w:divBdr>
    </w:div>
    <w:div w:id="176890438">
      <w:bodyDiv w:val="1"/>
      <w:marLeft w:val="0"/>
      <w:marRight w:val="0"/>
      <w:marTop w:val="0"/>
      <w:marBottom w:val="0"/>
      <w:divBdr>
        <w:top w:val="none" w:sz="0" w:space="0" w:color="auto"/>
        <w:left w:val="none" w:sz="0" w:space="0" w:color="auto"/>
        <w:bottom w:val="none" w:sz="0" w:space="0" w:color="auto"/>
        <w:right w:val="none" w:sz="0" w:space="0" w:color="auto"/>
      </w:divBdr>
    </w:div>
    <w:div w:id="241723597">
      <w:bodyDiv w:val="1"/>
      <w:marLeft w:val="0"/>
      <w:marRight w:val="0"/>
      <w:marTop w:val="0"/>
      <w:marBottom w:val="0"/>
      <w:divBdr>
        <w:top w:val="none" w:sz="0" w:space="0" w:color="auto"/>
        <w:left w:val="none" w:sz="0" w:space="0" w:color="auto"/>
        <w:bottom w:val="none" w:sz="0" w:space="0" w:color="auto"/>
        <w:right w:val="none" w:sz="0" w:space="0" w:color="auto"/>
      </w:divBdr>
    </w:div>
    <w:div w:id="273876278">
      <w:bodyDiv w:val="1"/>
      <w:marLeft w:val="0"/>
      <w:marRight w:val="0"/>
      <w:marTop w:val="0"/>
      <w:marBottom w:val="0"/>
      <w:divBdr>
        <w:top w:val="none" w:sz="0" w:space="0" w:color="auto"/>
        <w:left w:val="none" w:sz="0" w:space="0" w:color="auto"/>
        <w:bottom w:val="none" w:sz="0" w:space="0" w:color="auto"/>
        <w:right w:val="none" w:sz="0" w:space="0" w:color="auto"/>
      </w:divBdr>
    </w:div>
    <w:div w:id="321932426">
      <w:bodyDiv w:val="1"/>
      <w:marLeft w:val="0"/>
      <w:marRight w:val="0"/>
      <w:marTop w:val="0"/>
      <w:marBottom w:val="0"/>
      <w:divBdr>
        <w:top w:val="none" w:sz="0" w:space="0" w:color="auto"/>
        <w:left w:val="none" w:sz="0" w:space="0" w:color="auto"/>
        <w:bottom w:val="none" w:sz="0" w:space="0" w:color="auto"/>
        <w:right w:val="none" w:sz="0" w:space="0" w:color="auto"/>
      </w:divBdr>
    </w:div>
    <w:div w:id="388310982">
      <w:bodyDiv w:val="1"/>
      <w:marLeft w:val="0"/>
      <w:marRight w:val="0"/>
      <w:marTop w:val="0"/>
      <w:marBottom w:val="0"/>
      <w:divBdr>
        <w:top w:val="none" w:sz="0" w:space="0" w:color="auto"/>
        <w:left w:val="none" w:sz="0" w:space="0" w:color="auto"/>
        <w:bottom w:val="none" w:sz="0" w:space="0" w:color="auto"/>
        <w:right w:val="none" w:sz="0" w:space="0" w:color="auto"/>
      </w:divBdr>
      <w:divsChild>
        <w:div w:id="139664166">
          <w:marLeft w:val="0"/>
          <w:marRight w:val="0"/>
          <w:marTop w:val="0"/>
          <w:marBottom w:val="420"/>
          <w:divBdr>
            <w:top w:val="none" w:sz="0" w:space="0" w:color="auto"/>
            <w:left w:val="none" w:sz="0" w:space="0" w:color="auto"/>
            <w:bottom w:val="none" w:sz="0" w:space="0" w:color="auto"/>
            <w:right w:val="none" w:sz="0" w:space="0" w:color="auto"/>
          </w:divBdr>
          <w:divsChild>
            <w:div w:id="1409305796">
              <w:marLeft w:val="0"/>
              <w:marRight w:val="0"/>
              <w:marTop w:val="0"/>
              <w:marBottom w:val="0"/>
              <w:divBdr>
                <w:top w:val="none" w:sz="0" w:space="0" w:color="auto"/>
                <w:left w:val="none" w:sz="0" w:space="0" w:color="auto"/>
                <w:bottom w:val="none" w:sz="0" w:space="0" w:color="auto"/>
                <w:right w:val="none" w:sz="0" w:space="0" w:color="auto"/>
              </w:divBdr>
              <w:divsChild>
                <w:div w:id="1336804418">
                  <w:marLeft w:val="0"/>
                  <w:marRight w:val="0"/>
                  <w:marTop w:val="0"/>
                  <w:marBottom w:val="0"/>
                  <w:divBdr>
                    <w:top w:val="none" w:sz="0" w:space="0" w:color="auto"/>
                    <w:left w:val="none" w:sz="0" w:space="0" w:color="auto"/>
                    <w:bottom w:val="none" w:sz="0" w:space="0" w:color="auto"/>
                    <w:right w:val="none" w:sz="0" w:space="0" w:color="auto"/>
                  </w:divBdr>
                  <w:divsChild>
                    <w:div w:id="143242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181692">
      <w:bodyDiv w:val="1"/>
      <w:marLeft w:val="0"/>
      <w:marRight w:val="0"/>
      <w:marTop w:val="0"/>
      <w:marBottom w:val="0"/>
      <w:divBdr>
        <w:top w:val="none" w:sz="0" w:space="0" w:color="auto"/>
        <w:left w:val="none" w:sz="0" w:space="0" w:color="auto"/>
        <w:bottom w:val="none" w:sz="0" w:space="0" w:color="auto"/>
        <w:right w:val="none" w:sz="0" w:space="0" w:color="auto"/>
      </w:divBdr>
    </w:div>
    <w:div w:id="492381767">
      <w:bodyDiv w:val="1"/>
      <w:marLeft w:val="0"/>
      <w:marRight w:val="0"/>
      <w:marTop w:val="0"/>
      <w:marBottom w:val="0"/>
      <w:divBdr>
        <w:top w:val="none" w:sz="0" w:space="0" w:color="auto"/>
        <w:left w:val="none" w:sz="0" w:space="0" w:color="auto"/>
        <w:bottom w:val="none" w:sz="0" w:space="0" w:color="auto"/>
        <w:right w:val="none" w:sz="0" w:space="0" w:color="auto"/>
      </w:divBdr>
    </w:div>
    <w:div w:id="507137493">
      <w:bodyDiv w:val="1"/>
      <w:marLeft w:val="0"/>
      <w:marRight w:val="0"/>
      <w:marTop w:val="0"/>
      <w:marBottom w:val="0"/>
      <w:divBdr>
        <w:top w:val="none" w:sz="0" w:space="0" w:color="auto"/>
        <w:left w:val="none" w:sz="0" w:space="0" w:color="auto"/>
        <w:bottom w:val="none" w:sz="0" w:space="0" w:color="auto"/>
        <w:right w:val="none" w:sz="0" w:space="0" w:color="auto"/>
      </w:divBdr>
    </w:div>
    <w:div w:id="571549107">
      <w:bodyDiv w:val="1"/>
      <w:marLeft w:val="0"/>
      <w:marRight w:val="0"/>
      <w:marTop w:val="0"/>
      <w:marBottom w:val="0"/>
      <w:divBdr>
        <w:top w:val="none" w:sz="0" w:space="0" w:color="auto"/>
        <w:left w:val="none" w:sz="0" w:space="0" w:color="auto"/>
        <w:bottom w:val="none" w:sz="0" w:space="0" w:color="auto"/>
        <w:right w:val="none" w:sz="0" w:space="0" w:color="auto"/>
      </w:divBdr>
    </w:div>
    <w:div w:id="648172595">
      <w:bodyDiv w:val="1"/>
      <w:marLeft w:val="0"/>
      <w:marRight w:val="0"/>
      <w:marTop w:val="0"/>
      <w:marBottom w:val="0"/>
      <w:divBdr>
        <w:top w:val="none" w:sz="0" w:space="0" w:color="auto"/>
        <w:left w:val="none" w:sz="0" w:space="0" w:color="auto"/>
        <w:bottom w:val="none" w:sz="0" w:space="0" w:color="auto"/>
        <w:right w:val="none" w:sz="0" w:space="0" w:color="auto"/>
      </w:divBdr>
    </w:div>
    <w:div w:id="1190217831">
      <w:bodyDiv w:val="1"/>
      <w:marLeft w:val="0"/>
      <w:marRight w:val="0"/>
      <w:marTop w:val="0"/>
      <w:marBottom w:val="0"/>
      <w:divBdr>
        <w:top w:val="none" w:sz="0" w:space="0" w:color="auto"/>
        <w:left w:val="none" w:sz="0" w:space="0" w:color="auto"/>
        <w:bottom w:val="none" w:sz="0" w:space="0" w:color="auto"/>
        <w:right w:val="none" w:sz="0" w:space="0" w:color="auto"/>
      </w:divBdr>
    </w:div>
    <w:div w:id="1431193943">
      <w:bodyDiv w:val="1"/>
      <w:marLeft w:val="0"/>
      <w:marRight w:val="0"/>
      <w:marTop w:val="0"/>
      <w:marBottom w:val="0"/>
      <w:divBdr>
        <w:top w:val="none" w:sz="0" w:space="0" w:color="auto"/>
        <w:left w:val="none" w:sz="0" w:space="0" w:color="auto"/>
        <w:bottom w:val="none" w:sz="0" w:space="0" w:color="auto"/>
        <w:right w:val="none" w:sz="0" w:space="0" w:color="auto"/>
      </w:divBdr>
    </w:div>
    <w:div w:id="1624995994">
      <w:bodyDiv w:val="1"/>
      <w:marLeft w:val="0"/>
      <w:marRight w:val="0"/>
      <w:marTop w:val="0"/>
      <w:marBottom w:val="0"/>
      <w:divBdr>
        <w:top w:val="none" w:sz="0" w:space="0" w:color="auto"/>
        <w:left w:val="none" w:sz="0" w:space="0" w:color="auto"/>
        <w:bottom w:val="none" w:sz="0" w:space="0" w:color="auto"/>
        <w:right w:val="none" w:sz="0" w:space="0" w:color="auto"/>
      </w:divBdr>
    </w:div>
    <w:div w:id="1634557489">
      <w:bodyDiv w:val="1"/>
      <w:marLeft w:val="0"/>
      <w:marRight w:val="0"/>
      <w:marTop w:val="0"/>
      <w:marBottom w:val="0"/>
      <w:divBdr>
        <w:top w:val="none" w:sz="0" w:space="0" w:color="auto"/>
        <w:left w:val="none" w:sz="0" w:space="0" w:color="auto"/>
        <w:bottom w:val="none" w:sz="0" w:space="0" w:color="auto"/>
        <w:right w:val="none" w:sz="0" w:space="0" w:color="auto"/>
      </w:divBdr>
    </w:div>
    <w:div w:id="1663502806">
      <w:bodyDiv w:val="1"/>
      <w:marLeft w:val="0"/>
      <w:marRight w:val="0"/>
      <w:marTop w:val="0"/>
      <w:marBottom w:val="0"/>
      <w:divBdr>
        <w:top w:val="none" w:sz="0" w:space="0" w:color="auto"/>
        <w:left w:val="none" w:sz="0" w:space="0" w:color="auto"/>
        <w:bottom w:val="none" w:sz="0" w:space="0" w:color="auto"/>
        <w:right w:val="none" w:sz="0" w:space="0" w:color="auto"/>
      </w:divBdr>
    </w:div>
    <w:div w:id="1668947185">
      <w:bodyDiv w:val="1"/>
      <w:marLeft w:val="0"/>
      <w:marRight w:val="0"/>
      <w:marTop w:val="0"/>
      <w:marBottom w:val="0"/>
      <w:divBdr>
        <w:top w:val="none" w:sz="0" w:space="0" w:color="auto"/>
        <w:left w:val="none" w:sz="0" w:space="0" w:color="auto"/>
        <w:bottom w:val="none" w:sz="0" w:space="0" w:color="auto"/>
        <w:right w:val="none" w:sz="0" w:space="0" w:color="auto"/>
      </w:divBdr>
    </w:div>
    <w:div w:id="1686325729">
      <w:bodyDiv w:val="1"/>
      <w:marLeft w:val="0"/>
      <w:marRight w:val="0"/>
      <w:marTop w:val="0"/>
      <w:marBottom w:val="0"/>
      <w:divBdr>
        <w:top w:val="none" w:sz="0" w:space="0" w:color="auto"/>
        <w:left w:val="none" w:sz="0" w:space="0" w:color="auto"/>
        <w:bottom w:val="none" w:sz="0" w:space="0" w:color="auto"/>
        <w:right w:val="none" w:sz="0" w:space="0" w:color="auto"/>
      </w:divBdr>
    </w:div>
    <w:div w:id="1744907962">
      <w:bodyDiv w:val="1"/>
      <w:marLeft w:val="0"/>
      <w:marRight w:val="0"/>
      <w:marTop w:val="0"/>
      <w:marBottom w:val="0"/>
      <w:divBdr>
        <w:top w:val="none" w:sz="0" w:space="0" w:color="auto"/>
        <w:left w:val="none" w:sz="0" w:space="0" w:color="auto"/>
        <w:bottom w:val="none" w:sz="0" w:space="0" w:color="auto"/>
        <w:right w:val="none" w:sz="0" w:space="0" w:color="auto"/>
      </w:divBdr>
    </w:div>
    <w:div w:id="1760787756">
      <w:bodyDiv w:val="1"/>
      <w:marLeft w:val="0"/>
      <w:marRight w:val="0"/>
      <w:marTop w:val="0"/>
      <w:marBottom w:val="0"/>
      <w:divBdr>
        <w:top w:val="none" w:sz="0" w:space="0" w:color="auto"/>
        <w:left w:val="none" w:sz="0" w:space="0" w:color="auto"/>
        <w:bottom w:val="none" w:sz="0" w:space="0" w:color="auto"/>
        <w:right w:val="none" w:sz="0" w:space="0" w:color="auto"/>
      </w:divBdr>
    </w:div>
    <w:div w:id="1786345418">
      <w:bodyDiv w:val="1"/>
      <w:marLeft w:val="0"/>
      <w:marRight w:val="0"/>
      <w:marTop w:val="0"/>
      <w:marBottom w:val="0"/>
      <w:divBdr>
        <w:top w:val="none" w:sz="0" w:space="0" w:color="auto"/>
        <w:left w:val="none" w:sz="0" w:space="0" w:color="auto"/>
        <w:bottom w:val="none" w:sz="0" w:space="0" w:color="auto"/>
        <w:right w:val="none" w:sz="0" w:space="0" w:color="auto"/>
      </w:divBdr>
    </w:div>
    <w:div w:id="2102944476">
      <w:bodyDiv w:val="1"/>
      <w:marLeft w:val="0"/>
      <w:marRight w:val="0"/>
      <w:marTop w:val="0"/>
      <w:marBottom w:val="0"/>
      <w:divBdr>
        <w:top w:val="none" w:sz="0" w:space="0" w:color="auto"/>
        <w:left w:val="none" w:sz="0" w:space="0" w:color="auto"/>
        <w:bottom w:val="none" w:sz="0" w:space="0" w:color="auto"/>
        <w:right w:val="none" w:sz="0" w:space="0" w:color="auto"/>
      </w:divBdr>
    </w:div>
    <w:div w:id="2128430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ld.lafayettela.gov/PoliceDepartment/Pages/Annual-Report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cid:image001.jpg@01D5FE11.945F9990"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490B18-7580-4810-AAB5-9328468A0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1846</Words>
  <Characters>10526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Angelle</dc:creator>
  <cp:keywords/>
  <dc:description/>
  <cp:lastModifiedBy>Jamie Angelle</cp:lastModifiedBy>
  <cp:revision>4</cp:revision>
  <cp:lastPrinted>2020-09-01T18:25:00Z</cp:lastPrinted>
  <dcterms:created xsi:type="dcterms:W3CDTF">2020-09-24T20:18:00Z</dcterms:created>
  <dcterms:modified xsi:type="dcterms:W3CDTF">2020-09-24T20:45:00Z</dcterms:modified>
</cp:coreProperties>
</file>